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6AE05" w14:textId="77777777" w:rsidR="000D2A06" w:rsidRDefault="000D2A06">
      <w:pPr>
        <w:pStyle w:val="BodyText"/>
        <w:spacing w:before="4"/>
        <w:rPr>
          <w:rFonts w:ascii="Times New Roman"/>
          <w:sz w:val="10"/>
        </w:rPr>
      </w:pPr>
    </w:p>
    <w:p w14:paraId="3496AE06" w14:textId="34040F1D" w:rsidR="000D2A06" w:rsidRDefault="005354DE">
      <w:pPr>
        <w:tabs>
          <w:tab w:val="left" w:pos="7069"/>
        </w:tabs>
        <w:ind w:left="92"/>
        <w:rPr>
          <w:rFonts w:ascii="Times New Roman"/>
          <w:sz w:val="20"/>
        </w:rPr>
      </w:pPr>
      <w:r>
        <w:rPr>
          <w:rFonts w:ascii="Times New Roman"/>
          <w:noProof/>
          <w:position w:val="8"/>
          <w:sz w:val="20"/>
        </w:rPr>
        <mc:AlternateContent>
          <mc:Choice Requires="wps">
            <w:drawing>
              <wp:inline distT="0" distB="0" distL="0" distR="0" wp14:anchorId="3496AF92" wp14:editId="65E597F9">
                <wp:extent cx="4057650" cy="935355"/>
                <wp:effectExtent l="13335" t="17145" r="15240" b="9525"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9353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81828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96AF9A" w14:textId="77777777" w:rsidR="000D2A06" w:rsidRDefault="000D2A06">
                            <w:pPr>
                              <w:pStyle w:val="BodyText"/>
                              <w:spacing w:before="5"/>
                              <w:rPr>
                                <w:rFonts w:ascii="Times New Roman"/>
                                <w:sz w:val="48"/>
                              </w:rPr>
                            </w:pPr>
                          </w:p>
                          <w:p w14:paraId="3496AF9B" w14:textId="77777777" w:rsidR="000D2A06" w:rsidRDefault="005354DE">
                            <w:pPr>
                              <w:ind w:left="768" w:right="762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Property</w:t>
                            </w:r>
                            <w:r>
                              <w:rPr>
                                <w:b/>
                                <w:spacing w:val="-7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</w:rPr>
                              <w:t>Maintenance</w:t>
                            </w:r>
                            <w:r>
                              <w:rPr>
                                <w:b/>
                                <w:spacing w:val="-6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40"/>
                              </w:rPr>
                              <w:t>Policy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496AF92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width:319.5pt;height:7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v7dFQIAAAwEAAAOAAAAZHJzL2Uyb0RvYy54bWysU9tu2zAMfR+wfxD0vthJly414hRdsg4D&#10;ugvQ7QNkWY6FyaJGKbGzry8lx+kub8P0IFAidUgeHq1vh86wo0KvwZZ8Pss5U1ZCre2+5N++3r9a&#10;ceaDsLUwYFXJT8rz283LF+veFWoBLZhaISMQ64velbwNwRVZ5mWrOuFn4JQlZwPYiUBH3Gc1ip7Q&#10;O5Mt8vw66wFrhyCV93S7G518k/CbRsnwuWm8CsyUnGoLace0V3HPNmtR7FG4VstzGeIfquiEtpT0&#10;ArUTQbAD6r+gOi0RPDRhJqHLoGm0VKkH6mae/9HNYyucSr0QOd5daPL/D1Z+Oj66L8jC8BYGGmBq&#10;wrsHkN89s7Bthd2rO0ToWyVqSjyPlGW988X5aaTaFz6CVP1HqGnI4hAgAQ0NdpEV6pMROg3gdCFd&#10;DYFJunydL99cL8klyXdztbxaLlMKUUyvHfrwXkHHolFypKEmdHF88CFWI4opJCazcK+NSYM1lvVU&#10;8k1O+NHlweg6etMB99XWIDsK0sZqvlqspsS/hUXonfDtGJdco2o6HUi6Rnf0Oo9rvI48vbN1yh+E&#10;NqNNNRp7Ji5yNbIWhmqgwEhgBfWJKEQYJUpfiowW8CdnPcmz5P7HQaDizHywNIao5cnAyagmQ1hJ&#10;T0seOBvNbRg1f3Co9y0hj4O2cEejanRi8bmKc50kuUTu+XtETf96TlHPn3jzBAAA//8DAFBLAwQU&#10;AAYACAAAACEAPim8yNsAAAAFAQAADwAAAGRycy9kb3ducmV2LnhtbEyPwU7DMBBE70j8g7VI3KhT&#10;Ag0NcSpUAVIRF1ouvdnxkkTY6yh22/D3LFzgstJoRrNvqtXknTjiGPtACuazDARSE2xPrYL33dPV&#10;HYiYNFntAqGCL4ywqs/PKl3acKI3PG5TK7iEYqkVdCkNpZSx6dDrOAsDEnsfYfQ6sRxbaUd94nLv&#10;5HWWLaTXPfGHTg+47rD53B68gn1evKyz4pGM281z82o2t/nzRqnLi+nhHkTCKf2F4Qef0aFmJhMO&#10;ZKNwCnhI+r3sLfIlS8OhmyIHWVfyP339DQAA//8DAFBLAQItABQABgAIAAAAIQC2gziS/gAAAOEB&#10;AAATAAAAAAAAAAAAAAAAAAAAAABbQ29udGVudF9UeXBlc10ueG1sUEsBAi0AFAAGAAgAAAAhADj9&#10;If/WAAAAlAEAAAsAAAAAAAAAAAAAAAAALwEAAF9yZWxzLy5yZWxzUEsBAi0AFAAGAAgAAAAhAIMi&#10;/t0VAgAADAQAAA4AAAAAAAAAAAAAAAAALgIAAGRycy9lMm9Eb2MueG1sUEsBAi0AFAAGAAgAAAAh&#10;AD4pvMjbAAAABQEAAA8AAAAAAAAAAAAAAAAAbwQAAGRycy9kb3ducmV2LnhtbFBLBQYAAAAABAAE&#10;APMAAAB3BQAAAAA=&#10;" filled="f" strokecolor="#818285" strokeweight="1.5pt">
                <v:textbox inset="0,0,0,0">
                  <w:txbxContent>
                    <w:p w14:paraId="3496AF9A" w14:textId="77777777" w:rsidR="000D2A06" w:rsidRDefault="000D2A06">
                      <w:pPr>
                        <w:pStyle w:val="BodyText"/>
                        <w:spacing w:before="5"/>
                        <w:rPr>
                          <w:rFonts w:ascii="Times New Roman"/>
                          <w:sz w:val="48"/>
                        </w:rPr>
                      </w:pPr>
                    </w:p>
                    <w:p w14:paraId="3496AF9B" w14:textId="77777777" w:rsidR="000D2A06" w:rsidRDefault="005354DE">
                      <w:pPr>
                        <w:ind w:left="768" w:right="762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Property</w:t>
                      </w:r>
                      <w:r>
                        <w:rPr>
                          <w:b/>
                          <w:spacing w:val="-7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</w:rPr>
                        <w:t>Maintenance</w:t>
                      </w:r>
                      <w:r>
                        <w:rPr>
                          <w:b/>
                          <w:spacing w:val="-6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40"/>
                        </w:rPr>
                        <w:t>Policy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position w:val="8"/>
          <w:sz w:val="20"/>
        </w:rPr>
        <w:tab/>
      </w:r>
    </w:p>
    <w:p w14:paraId="3496AE07" w14:textId="77777777" w:rsidR="000D2A06" w:rsidRDefault="000D2A06">
      <w:pPr>
        <w:pStyle w:val="BodyText"/>
        <w:rPr>
          <w:rFonts w:ascii="Times New Roman"/>
          <w:sz w:val="20"/>
        </w:rPr>
      </w:pPr>
    </w:p>
    <w:p w14:paraId="3496AE08" w14:textId="77777777" w:rsidR="000D2A06" w:rsidRDefault="000D2A06">
      <w:pPr>
        <w:pStyle w:val="BodyText"/>
        <w:rPr>
          <w:rFonts w:ascii="Times New Roman"/>
          <w:sz w:val="20"/>
        </w:rPr>
      </w:pPr>
    </w:p>
    <w:p w14:paraId="3496AE09" w14:textId="77777777" w:rsidR="000D2A06" w:rsidRDefault="005354DE">
      <w:pPr>
        <w:spacing w:before="185"/>
        <w:ind w:left="140"/>
        <w:rPr>
          <w:b/>
          <w:sz w:val="28"/>
        </w:rPr>
      </w:pPr>
      <w:r>
        <w:rPr>
          <w:b/>
          <w:sz w:val="28"/>
        </w:rPr>
        <w:t>Document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Control</w:t>
      </w:r>
    </w:p>
    <w:p w14:paraId="3496AE0A" w14:textId="77777777" w:rsidR="000D2A06" w:rsidRDefault="000D2A06">
      <w:pPr>
        <w:pStyle w:val="BodyText"/>
        <w:spacing w:before="9"/>
        <w:rPr>
          <w:b/>
          <w:sz w:val="8"/>
        </w:r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7"/>
        <w:gridCol w:w="708"/>
        <w:gridCol w:w="677"/>
        <w:gridCol w:w="708"/>
        <w:gridCol w:w="708"/>
        <w:gridCol w:w="3970"/>
      </w:tblGrid>
      <w:tr w:rsidR="000D2A06" w14:paraId="3496AE0D" w14:textId="77777777">
        <w:trPr>
          <w:trHeight w:val="611"/>
        </w:trPr>
        <w:tc>
          <w:tcPr>
            <w:tcW w:w="3687" w:type="dxa"/>
            <w:shd w:val="clear" w:color="auto" w:fill="818285"/>
          </w:tcPr>
          <w:p w14:paraId="3496AE0B" w14:textId="77777777" w:rsidR="000D2A06" w:rsidRDefault="005354DE">
            <w:pPr>
              <w:pStyle w:val="TableParagraph"/>
              <w:spacing w:before="148"/>
              <w:rPr>
                <w:sz w:val="26"/>
              </w:rPr>
            </w:pPr>
            <w:r>
              <w:rPr>
                <w:color w:val="FFFFFF"/>
                <w:spacing w:val="-2"/>
                <w:sz w:val="26"/>
              </w:rPr>
              <w:t>Responsible</w:t>
            </w:r>
            <w:r>
              <w:rPr>
                <w:color w:val="FFFFFF"/>
                <w:spacing w:val="5"/>
                <w:sz w:val="26"/>
              </w:rPr>
              <w:t xml:space="preserve"> </w:t>
            </w:r>
            <w:r>
              <w:rPr>
                <w:color w:val="FFFFFF"/>
                <w:spacing w:val="-2"/>
                <w:sz w:val="26"/>
              </w:rPr>
              <w:t>Person</w:t>
            </w:r>
          </w:p>
        </w:tc>
        <w:tc>
          <w:tcPr>
            <w:tcW w:w="6771" w:type="dxa"/>
            <w:gridSpan w:val="5"/>
          </w:tcPr>
          <w:p w14:paraId="3496AE0C" w14:textId="77777777" w:rsidR="000D2A06" w:rsidRDefault="005354DE">
            <w:pPr>
              <w:pStyle w:val="TableParagraph"/>
              <w:spacing w:before="148"/>
              <w:ind w:left="105"/>
              <w:rPr>
                <w:sz w:val="24"/>
              </w:rPr>
            </w:pPr>
            <w:r>
              <w:rPr>
                <w:sz w:val="24"/>
              </w:rPr>
              <w:t>Property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Manager</w:t>
            </w:r>
          </w:p>
        </w:tc>
      </w:tr>
      <w:tr w:rsidR="000D2A06" w14:paraId="3496AE10" w14:textId="77777777">
        <w:trPr>
          <w:trHeight w:val="609"/>
        </w:trPr>
        <w:tc>
          <w:tcPr>
            <w:tcW w:w="3687" w:type="dxa"/>
            <w:shd w:val="clear" w:color="auto" w:fill="818285"/>
          </w:tcPr>
          <w:p w14:paraId="3496AE0E" w14:textId="77777777" w:rsidR="000D2A06" w:rsidRDefault="005354DE">
            <w:pPr>
              <w:pStyle w:val="TableParagraph"/>
              <w:spacing w:before="146"/>
              <w:rPr>
                <w:sz w:val="26"/>
              </w:rPr>
            </w:pPr>
            <w:r>
              <w:rPr>
                <w:color w:val="FFFFFF"/>
                <w:sz w:val="26"/>
              </w:rPr>
              <w:t>Review</w:t>
            </w:r>
            <w:r>
              <w:rPr>
                <w:color w:val="FFFFFF"/>
                <w:spacing w:val="-10"/>
                <w:sz w:val="26"/>
              </w:rPr>
              <w:t xml:space="preserve"> </w:t>
            </w:r>
            <w:r>
              <w:rPr>
                <w:color w:val="FFFFFF"/>
                <w:spacing w:val="-2"/>
                <w:sz w:val="26"/>
              </w:rPr>
              <w:t>Frequency</w:t>
            </w:r>
          </w:p>
        </w:tc>
        <w:tc>
          <w:tcPr>
            <w:tcW w:w="6771" w:type="dxa"/>
            <w:gridSpan w:val="5"/>
          </w:tcPr>
          <w:p w14:paraId="3496AE0F" w14:textId="77777777" w:rsidR="000D2A06" w:rsidRDefault="005354DE">
            <w:pPr>
              <w:pStyle w:val="TableParagraph"/>
              <w:spacing w:before="145"/>
              <w:ind w:left="105"/>
              <w:rPr>
                <w:sz w:val="24"/>
              </w:rPr>
            </w:pPr>
            <w:r>
              <w:rPr>
                <w:sz w:val="24"/>
              </w:rPr>
              <w:t>3-</w:t>
            </w:r>
            <w:r>
              <w:rPr>
                <w:spacing w:val="-2"/>
                <w:sz w:val="24"/>
              </w:rPr>
              <w:t>Yearly</w:t>
            </w:r>
          </w:p>
        </w:tc>
      </w:tr>
      <w:tr w:rsidR="000D2A06" w14:paraId="3496AE13" w14:textId="77777777">
        <w:trPr>
          <w:trHeight w:val="612"/>
        </w:trPr>
        <w:tc>
          <w:tcPr>
            <w:tcW w:w="3687" w:type="dxa"/>
            <w:shd w:val="clear" w:color="auto" w:fill="818285"/>
          </w:tcPr>
          <w:p w14:paraId="3496AE11" w14:textId="77777777" w:rsidR="000D2A06" w:rsidRDefault="005354DE">
            <w:pPr>
              <w:pStyle w:val="TableParagraph"/>
              <w:spacing w:before="149"/>
              <w:rPr>
                <w:sz w:val="26"/>
              </w:rPr>
            </w:pPr>
            <w:r>
              <w:rPr>
                <w:color w:val="FFFFFF"/>
                <w:sz w:val="26"/>
              </w:rPr>
              <w:t>Reviewed</w:t>
            </w:r>
            <w:r>
              <w:rPr>
                <w:color w:val="FFFFFF"/>
                <w:spacing w:val="-12"/>
                <w:sz w:val="26"/>
              </w:rPr>
              <w:t xml:space="preserve"> </w:t>
            </w:r>
            <w:r>
              <w:rPr>
                <w:color w:val="FFFFFF"/>
                <w:spacing w:val="-5"/>
                <w:sz w:val="26"/>
              </w:rPr>
              <w:t>by</w:t>
            </w:r>
          </w:p>
        </w:tc>
        <w:tc>
          <w:tcPr>
            <w:tcW w:w="6771" w:type="dxa"/>
            <w:gridSpan w:val="5"/>
          </w:tcPr>
          <w:p w14:paraId="3496AE12" w14:textId="77777777" w:rsidR="000D2A06" w:rsidRDefault="005354DE">
            <w:pPr>
              <w:pStyle w:val="TableParagraph"/>
              <w:spacing w:before="148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Board</w:t>
            </w:r>
          </w:p>
        </w:tc>
      </w:tr>
      <w:tr w:rsidR="000D2A06" w14:paraId="3496AE16" w14:textId="77777777">
        <w:trPr>
          <w:trHeight w:val="609"/>
        </w:trPr>
        <w:tc>
          <w:tcPr>
            <w:tcW w:w="3687" w:type="dxa"/>
            <w:shd w:val="clear" w:color="auto" w:fill="818285"/>
          </w:tcPr>
          <w:p w14:paraId="3496AE14" w14:textId="77777777" w:rsidR="000D2A06" w:rsidRDefault="005354DE">
            <w:pPr>
              <w:pStyle w:val="TableParagraph"/>
              <w:spacing w:before="146"/>
              <w:rPr>
                <w:sz w:val="26"/>
              </w:rPr>
            </w:pPr>
            <w:r>
              <w:rPr>
                <w:color w:val="FFFFFF"/>
                <w:sz w:val="26"/>
              </w:rPr>
              <w:t>Date</w:t>
            </w:r>
            <w:r>
              <w:rPr>
                <w:color w:val="FFFFFF"/>
                <w:spacing w:val="-8"/>
                <w:sz w:val="26"/>
              </w:rPr>
              <w:t xml:space="preserve"> </w:t>
            </w:r>
            <w:r>
              <w:rPr>
                <w:color w:val="FFFFFF"/>
                <w:spacing w:val="-2"/>
                <w:sz w:val="26"/>
              </w:rPr>
              <w:t>Approved</w:t>
            </w:r>
          </w:p>
        </w:tc>
        <w:tc>
          <w:tcPr>
            <w:tcW w:w="6771" w:type="dxa"/>
            <w:gridSpan w:val="5"/>
          </w:tcPr>
          <w:p w14:paraId="3496AE15" w14:textId="127F308F" w:rsidR="000D2A06" w:rsidRDefault="000223E2">
            <w:pPr>
              <w:pStyle w:val="TableParagraph"/>
              <w:spacing w:before="145"/>
              <w:ind w:left="105"/>
              <w:rPr>
                <w:sz w:val="24"/>
              </w:rPr>
            </w:pPr>
            <w:r>
              <w:rPr>
                <w:sz w:val="24"/>
              </w:rPr>
              <w:t>March 2023</w:t>
            </w:r>
          </w:p>
        </w:tc>
      </w:tr>
      <w:tr w:rsidR="000D2A06" w14:paraId="3496AE19" w14:textId="77777777">
        <w:trPr>
          <w:trHeight w:val="611"/>
        </w:trPr>
        <w:tc>
          <w:tcPr>
            <w:tcW w:w="3687" w:type="dxa"/>
            <w:shd w:val="clear" w:color="auto" w:fill="818285"/>
          </w:tcPr>
          <w:p w14:paraId="3496AE17" w14:textId="77777777" w:rsidR="000D2A06" w:rsidRDefault="005354DE">
            <w:pPr>
              <w:pStyle w:val="TableParagraph"/>
              <w:spacing w:before="148"/>
              <w:rPr>
                <w:sz w:val="26"/>
              </w:rPr>
            </w:pPr>
            <w:r>
              <w:rPr>
                <w:color w:val="FFFFFF"/>
                <w:sz w:val="26"/>
              </w:rPr>
              <w:t>Next</w:t>
            </w:r>
            <w:r>
              <w:rPr>
                <w:color w:val="FFFFFF"/>
                <w:spacing w:val="-9"/>
                <w:sz w:val="26"/>
              </w:rPr>
              <w:t xml:space="preserve"> </w:t>
            </w:r>
            <w:r>
              <w:rPr>
                <w:color w:val="FFFFFF"/>
                <w:sz w:val="26"/>
              </w:rPr>
              <w:t>Review</w:t>
            </w:r>
            <w:r>
              <w:rPr>
                <w:color w:val="FFFFFF"/>
                <w:spacing w:val="-5"/>
                <w:sz w:val="26"/>
              </w:rPr>
              <w:t xml:space="preserve"> Due</w:t>
            </w:r>
          </w:p>
        </w:tc>
        <w:tc>
          <w:tcPr>
            <w:tcW w:w="6771" w:type="dxa"/>
            <w:gridSpan w:val="5"/>
          </w:tcPr>
          <w:p w14:paraId="3496AE18" w14:textId="38FA1C7A" w:rsidR="000D2A06" w:rsidRDefault="000223E2">
            <w:pPr>
              <w:pStyle w:val="TableParagraph"/>
              <w:spacing w:before="148"/>
              <w:ind w:left="105"/>
              <w:rPr>
                <w:sz w:val="24"/>
              </w:rPr>
            </w:pPr>
            <w:r>
              <w:rPr>
                <w:sz w:val="24"/>
              </w:rPr>
              <w:t>March 20</w:t>
            </w:r>
            <w:r w:rsidR="0089141B">
              <w:rPr>
                <w:sz w:val="24"/>
              </w:rPr>
              <w:t>26</w:t>
            </w:r>
          </w:p>
        </w:tc>
      </w:tr>
      <w:tr w:rsidR="000D2A06" w14:paraId="3496AE20" w14:textId="77777777">
        <w:trPr>
          <w:trHeight w:val="609"/>
        </w:trPr>
        <w:tc>
          <w:tcPr>
            <w:tcW w:w="3687" w:type="dxa"/>
            <w:shd w:val="clear" w:color="auto" w:fill="818285"/>
          </w:tcPr>
          <w:p w14:paraId="3496AE1A" w14:textId="77777777" w:rsidR="000D2A06" w:rsidRDefault="005354DE">
            <w:pPr>
              <w:pStyle w:val="TableParagraph"/>
              <w:spacing w:before="146"/>
              <w:rPr>
                <w:sz w:val="26"/>
              </w:rPr>
            </w:pPr>
            <w:r>
              <w:rPr>
                <w:color w:val="FFFFFF"/>
                <w:spacing w:val="-2"/>
                <w:sz w:val="26"/>
              </w:rPr>
              <w:t>Consultation</w:t>
            </w:r>
            <w:r>
              <w:rPr>
                <w:color w:val="FFFFFF"/>
                <w:spacing w:val="1"/>
                <w:sz w:val="26"/>
              </w:rPr>
              <w:t xml:space="preserve"> </w:t>
            </w:r>
            <w:r>
              <w:rPr>
                <w:color w:val="FFFFFF"/>
                <w:spacing w:val="-2"/>
                <w:sz w:val="26"/>
              </w:rPr>
              <w:t>Required</w:t>
            </w:r>
          </w:p>
        </w:tc>
        <w:tc>
          <w:tcPr>
            <w:tcW w:w="708" w:type="dxa"/>
          </w:tcPr>
          <w:p w14:paraId="3496AE1B" w14:textId="77777777" w:rsidR="000D2A06" w:rsidRDefault="005354DE">
            <w:pPr>
              <w:pStyle w:val="TableParagraph"/>
              <w:spacing w:before="145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677" w:type="dxa"/>
          </w:tcPr>
          <w:p w14:paraId="3496AE1C" w14:textId="77777777" w:rsidR="000D2A06" w:rsidRDefault="005354DE">
            <w:pPr>
              <w:pStyle w:val="TableParagraph"/>
              <w:spacing w:before="145"/>
              <w:ind w:left="6"/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708" w:type="dxa"/>
          </w:tcPr>
          <w:p w14:paraId="3496AE1D" w14:textId="77777777" w:rsidR="000D2A06" w:rsidRDefault="005354DE">
            <w:pPr>
              <w:pStyle w:val="TableParagraph"/>
              <w:spacing w:before="145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  <w:tc>
          <w:tcPr>
            <w:tcW w:w="708" w:type="dxa"/>
          </w:tcPr>
          <w:p w14:paraId="3496AE1E" w14:textId="77777777" w:rsidR="000D2A06" w:rsidRDefault="000D2A0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970" w:type="dxa"/>
            <w:vMerge w:val="restart"/>
            <w:tcBorders>
              <w:bottom w:val="nil"/>
              <w:right w:val="nil"/>
            </w:tcBorders>
          </w:tcPr>
          <w:p w14:paraId="3496AE1F" w14:textId="77777777" w:rsidR="000D2A06" w:rsidRDefault="000D2A0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D2A06" w14:paraId="3496AE27" w14:textId="77777777">
        <w:trPr>
          <w:trHeight w:val="611"/>
        </w:trPr>
        <w:tc>
          <w:tcPr>
            <w:tcW w:w="3687" w:type="dxa"/>
            <w:shd w:val="clear" w:color="auto" w:fill="818285"/>
          </w:tcPr>
          <w:p w14:paraId="3496AE21" w14:textId="77777777" w:rsidR="000D2A06" w:rsidRDefault="005354DE">
            <w:pPr>
              <w:pStyle w:val="TableParagraph"/>
              <w:spacing w:before="148"/>
              <w:rPr>
                <w:sz w:val="26"/>
              </w:rPr>
            </w:pPr>
            <w:r>
              <w:rPr>
                <w:color w:val="FFFFFF"/>
                <w:sz w:val="26"/>
              </w:rPr>
              <w:t>Equalities</w:t>
            </w:r>
            <w:r>
              <w:rPr>
                <w:color w:val="FFFFFF"/>
                <w:spacing w:val="-12"/>
                <w:sz w:val="26"/>
              </w:rPr>
              <w:t xml:space="preserve"> </w:t>
            </w:r>
            <w:r>
              <w:rPr>
                <w:color w:val="FFFFFF"/>
                <w:sz w:val="26"/>
              </w:rPr>
              <w:t>Impact</w:t>
            </w:r>
            <w:r>
              <w:rPr>
                <w:color w:val="FFFFFF"/>
                <w:spacing w:val="-10"/>
                <w:sz w:val="26"/>
              </w:rPr>
              <w:t xml:space="preserve"> </w:t>
            </w:r>
            <w:r>
              <w:rPr>
                <w:color w:val="FFFFFF"/>
                <w:spacing w:val="-2"/>
                <w:sz w:val="26"/>
              </w:rPr>
              <w:t>Assessment</w:t>
            </w:r>
          </w:p>
        </w:tc>
        <w:tc>
          <w:tcPr>
            <w:tcW w:w="708" w:type="dxa"/>
          </w:tcPr>
          <w:p w14:paraId="3496AE22" w14:textId="77777777" w:rsidR="000D2A06" w:rsidRDefault="005354DE">
            <w:pPr>
              <w:pStyle w:val="TableParagraph"/>
              <w:spacing w:before="148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677" w:type="dxa"/>
          </w:tcPr>
          <w:p w14:paraId="3496AE23" w14:textId="77777777" w:rsidR="000D2A06" w:rsidRDefault="005354DE">
            <w:pPr>
              <w:pStyle w:val="TableParagraph"/>
              <w:spacing w:before="148"/>
              <w:ind w:left="6"/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708" w:type="dxa"/>
          </w:tcPr>
          <w:p w14:paraId="3496AE24" w14:textId="77777777" w:rsidR="000D2A06" w:rsidRDefault="005354DE">
            <w:pPr>
              <w:pStyle w:val="TableParagraph"/>
              <w:spacing w:before="148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  <w:tc>
          <w:tcPr>
            <w:tcW w:w="708" w:type="dxa"/>
          </w:tcPr>
          <w:p w14:paraId="3496AE25" w14:textId="77777777" w:rsidR="000D2A06" w:rsidRDefault="000D2A0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970" w:type="dxa"/>
            <w:vMerge/>
            <w:tcBorders>
              <w:top w:val="nil"/>
              <w:bottom w:val="nil"/>
              <w:right w:val="nil"/>
            </w:tcBorders>
          </w:tcPr>
          <w:p w14:paraId="3496AE26" w14:textId="77777777" w:rsidR="000D2A06" w:rsidRDefault="000D2A06">
            <w:pPr>
              <w:rPr>
                <w:sz w:val="2"/>
                <w:szCs w:val="2"/>
              </w:rPr>
            </w:pPr>
          </w:p>
        </w:tc>
      </w:tr>
      <w:tr w:rsidR="000D2A06" w14:paraId="3496AE2E" w14:textId="77777777">
        <w:trPr>
          <w:trHeight w:val="585"/>
        </w:trPr>
        <w:tc>
          <w:tcPr>
            <w:tcW w:w="3687" w:type="dxa"/>
            <w:shd w:val="clear" w:color="auto" w:fill="818285"/>
          </w:tcPr>
          <w:p w14:paraId="3496AE28" w14:textId="77777777" w:rsidR="000D2A06" w:rsidRDefault="005354DE">
            <w:pPr>
              <w:pStyle w:val="TableParagraph"/>
              <w:spacing w:before="146"/>
              <w:rPr>
                <w:sz w:val="26"/>
              </w:rPr>
            </w:pPr>
            <w:r>
              <w:rPr>
                <w:color w:val="FFFFFF"/>
                <w:sz w:val="26"/>
              </w:rPr>
              <w:t>Added</w:t>
            </w:r>
            <w:r>
              <w:rPr>
                <w:color w:val="FFFFFF"/>
                <w:spacing w:val="-10"/>
                <w:sz w:val="26"/>
              </w:rPr>
              <w:t xml:space="preserve"> </w:t>
            </w:r>
            <w:r>
              <w:rPr>
                <w:color w:val="FFFFFF"/>
                <w:sz w:val="26"/>
              </w:rPr>
              <w:t>to</w:t>
            </w:r>
            <w:r>
              <w:rPr>
                <w:color w:val="FFFFFF"/>
                <w:spacing w:val="-8"/>
                <w:sz w:val="26"/>
              </w:rPr>
              <w:t xml:space="preserve"> </w:t>
            </w:r>
            <w:r>
              <w:rPr>
                <w:color w:val="FFFFFF"/>
                <w:sz w:val="26"/>
              </w:rPr>
              <w:t>Company</w:t>
            </w:r>
            <w:r>
              <w:rPr>
                <w:color w:val="FFFFFF"/>
                <w:spacing w:val="-8"/>
                <w:sz w:val="26"/>
              </w:rPr>
              <w:t xml:space="preserve"> </w:t>
            </w:r>
            <w:r>
              <w:rPr>
                <w:color w:val="FFFFFF"/>
                <w:spacing w:val="-2"/>
                <w:sz w:val="26"/>
              </w:rPr>
              <w:t>Website</w:t>
            </w:r>
          </w:p>
        </w:tc>
        <w:tc>
          <w:tcPr>
            <w:tcW w:w="708" w:type="dxa"/>
          </w:tcPr>
          <w:p w14:paraId="3496AE29" w14:textId="77777777" w:rsidR="000D2A06" w:rsidRDefault="005354DE">
            <w:pPr>
              <w:pStyle w:val="TableParagraph"/>
              <w:spacing w:before="145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677" w:type="dxa"/>
          </w:tcPr>
          <w:p w14:paraId="3496AE2A" w14:textId="77777777" w:rsidR="000D2A06" w:rsidRDefault="005354DE">
            <w:pPr>
              <w:pStyle w:val="TableParagraph"/>
              <w:spacing w:before="145"/>
              <w:ind w:left="6"/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708" w:type="dxa"/>
          </w:tcPr>
          <w:p w14:paraId="3496AE2B" w14:textId="77777777" w:rsidR="000D2A06" w:rsidRDefault="005354DE">
            <w:pPr>
              <w:pStyle w:val="TableParagraph"/>
              <w:spacing w:before="145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  <w:tc>
          <w:tcPr>
            <w:tcW w:w="708" w:type="dxa"/>
          </w:tcPr>
          <w:p w14:paraId="3496AE2C" w14:textId="77777777" w:rsidR="000D2A06" w:rsidRDefault="000D2A0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970" w:type="dxa"/>
            <w:vMerge/>
            <w:tcBorders>
              <w:top w:val="nil"/>
              <w:bottom w:val="nil"/>
              <w:right w:val="nil"/>
            </w:tcBorders>
          </w:tcPr>
          <w:p w14:paraId="3496AE2D" w14:textId="77777777" w:rsidR="000D2A06" w:rsidRDefault="000D2A06">
            <w:pPr>
              <w:rPr>
                <w:sz w:val="2"/>
                <w:szCs w:val="2"/>
              </w:rPr>
            </w:pPr>
          </w:p>
        </w:tc>
      </w:tr>
    </w:tbl>
    <w:p w14:paraId="3496AE2F" w14:textId="77777777" w:rsidR="000D2A06" w:rsidRDefault="000D2A06">
      <w:pPr>
        <w:pStyle w:val="BodyText"/>
        <w:spacing w:before="4"/>
        <w:rPr>
          <w:b/>
          <w:sz w:val="26"/>
        </w:rPr>
      </w:pPr>
    </w:p>
    <w:p w14:paraId="3496AE30" w14:textId="77777777" w:rsidR="000D2A06" w:rsidRDefault="005354DE">
      <w:pPr>
        <w:spacing w:line="317" w:lineRule="exact"/>
        <w:ind w:left="140"/>
        <w:rPr>
          <w:b/>
          <w:sz w:val="26"/>
        </w:rPr>
      </w:pPr>
      <w:r>
        <w:rPr>
          <w:b/>
          <w:spacing w:val="-2"/>
          <w:sz w:val="26"/>
        </w:rPr>
        <w:t>Associated</w:t>
      </w:r>
      <w:r>
        <w:rPr>
          <w:b/>
          <w:spacing w:val="4"/>
          <w:sz w:val="26"/>
        </w:rPr>
        <w:t xml:space="preserve"> </w:t>
      </w:r>
      <w:r>
        <w:rPr>
          <w:b/>
          <w:spacing w:val="-2"/>
          <w:sz w:val="26"/>
        </w:rPr>
        <w:t>Documents</w:t>
      </w:r>
    </w:p>
    <w:p w14:paraId="3496AE31" w14:textId="77777777" w:rsidR="000D2A06" w:rsidRDefault="005354DE">
      <w:pPr>
        <w:pStyle w:val="BodyText"/>
        <w:spacing w:line="293" w:lineRule="exact"/>
        <w:ind w:left="140"/>
      </w:pPr>
      <w:r>
        <w:t>This</w:t>
      </w:r>
      <w:r>
        <w:rPr>
          <w:spacing w:val="-5"/>
        </w:rPr>
        <w:t xml:space="preserve"> </w:t>
      </w:r>
      <w:r>
        <w:t>document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read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conjunction </w:t>
      </w:r>
      <w:r>
        <w:rPr>
          <w:spacing w:val="-4"/>
        </w:rPr>
        <w:t>with:</w:t>
      </w:r>
    </w:p>
    <w:p w14:paraId="3496AE32" w14:textId="77777777" w:rsidR="000D2A06" w:rsidRDefault="005354DE">
      <w:pPr>
        <w:pStyle w:val="ListParagraph"/>
        <w:numPr>
          <w:ilvl w:val="0"/>
          <w:numId w:val="9"/>
        </w:numPr>
        <w:tabs>
          <w:tab w:val="left" w:pos="860"/>
          <w:tab w:val="left" w:pos="861"/>
        </w:tabs>
        <w:spacing w:before="167"/>
        <w:rPr>
          <w:sz w:val="24"/>
        </w:rPr>
      </w:pPr>
      <w:r>
        <w:rPr>
          <w:sz w:val="24"/>
        </w:rPr>
        <w:t xml:space="preserve">Recharges </w:t>
      </w:r>
      <w:r>
        <w:rPr>
          <w:spacing w:val="-2"/>
          <w:sz w:val="24"/>
        </w:rPr>
        <w:t>Policy</w:t>
      </w:r>
    </w:p>
    <w:p w14:paraId="3496AE33" w14:textId="77777777" w:rsidR="000D2A06" w:rsidRPr="0089141B" w:rsidRDefault="005354DE">
      <w:pPr>
        <w:pStyle w:val="ListParagraph"/>
        <w:numPr>
          <w:ilvl w:val="0"/>
          <w:numId w:val="9"/>
        </w:numPr>
        <w:tabs>
          <w:tab w:val="left" w:pos="860"/>
          <w:tab w:val="left" w:pos="861"/>
        </w:tabs>
        <w:rPr>
          <w:sz w:val="24"/>
        </w:rPr>
      </w:pPr>
      <w:r>
        <w:rPr>
          <w:sz w:val="24"/>
        </w:rPr>
        <w:t>Property</w:t>
      </w:r>
      <w:r>
        <w:rPr>
          <w:spacing w:val="-4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Procedure</w:t>
      </w:r>
    </w:p>
    <w:p w14:paraId="362825FB" w14:textId="77777777" w:rsidR="0089141B" w:rsidRDefault="0089141B" w:rsidP="0089141B">
      <w:pPr>
        <w:pStyle w:val="ListParagraph"/>
        <w:tabs>
          <w:tab w:val="left" w:pos="860"/>
          <w:tab w:val="left" w:pos="861"/>
        </w:tabs>
        <w:ind w:firstLine="0"/>
        <w:rPr>
          <w:sz w:val="24"/>
        </w:r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"/>
        <w:gridCol w:w="9179"/>
      </w:tblGrid>
      <w:tr w:rsidR="000D2A06" w14:paraId="3496AE3C" w14:textId="77777777">
        <w:trPr>
          <w:trHeight w:val="587"/>
        </w:trPr>
        <w:tc>
          <w:tcPr>
            <w:tcW w:w="886" w:type="dxa"/>
          </w:tcPr>
          <w:p w14:paraId="3496AE3A" w14:textId="77777777" w:rsidR="000D2A06" w:rsidRDefault="005354DE">
            <w:pPr>
              <w:pStyle w:val="TableParagraph"/>
              <w:spacing w:before="148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179" w:type="dxa"/>
          </w:tcPr>
          <w:p w14:paraId="3496AE3B" w14:textId="77777777" w:rsidR="000D2A06" w:rsidRDefault="005354DE">
            <w:pPr>
              <w:pStyle w:val="TableParagraph"/>
              <w:spacing w:before="14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Introduction</w:t>
            </w:r>
          </w:p>
        </w:tc>
      </w:tr>
      <w:tr w:rsidR="000D2A06" w14:paraId="3496AE3F" w14:textId="77777777">
        <w:trPr>
          <w:trHeight w:val="1171"/>
        </w:trPr>
        <w:tc>
          <w:tcPr>
            <w:tcW w:w="886" w:type="dxa"/>
          </w:tcPr>
          <w:p w14:paraId="3496AE3D" w14:textId="77777777" w:rsidR="000D2A06" w:rsidRDefault="005354DE">
            <w:pPr>
              <w:pStyle w:val="TableParagraph"/>
              <w:spacing w:before="146"/>
              <w:ind w:left="214" w:right="2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9179" w:type="dxa"/>
          </w:tcPr>
          <w:p w14:paraId="3496AE3E" w14:textId="07B20AF1" w:rsidR="000D2A06" w:rsidRDefault="0089141B">
            <w:pPr>
              <w:pStyle w:val="TableParagraph"/>
              <w:spacing w:before="146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Balinor Group Holdings</w:t>
            </w:r>
            <w:r w:rsidR="005354DE">
              <w:rPr>
                <w:spacing w:val="-2"/>
                <w:sz w:val="24"/>
              </w:rPr>
              <w:t xml:space="preserve"> </w:t>
            </w:r>
            <w:r w:rsidR="005354DE">
              <w:rPr>
                <w:sz w:val="24"/>
              </w:rPr>
              <w:t>believes</w:t>
            </w:r>
            <w:r w:rsidR="005354DE">
              <w:rPr>
                <w:spacing w:val="-1"/>
                <w:sz w:val="24"/>
              </w:rPr>
              <w:t xml:space="preserve"> </w:t>
            </w:r>
            <w:r w:rsidR="005354DE">
              <w:rPr>
                <w:sz w:val="24"/>
              </w:rPr>
              <w:t>that</w:t>
            </w:r>
            <w:r w:rsidR="005354DE">
              <w:rPr>
                <w:spacing w:val="-3"/>
                <w:sz w:val="24"/>
              </w:rPr>
              <w:t xml:space="preserve"> </w:t>
            </w:r>
            <w:r w:rsidR="005354DE">
              <w:rPr>
                <w:sz w:val="24"/>
              </w:rPr>
              <w:t>the</w:t>
            </w:r>
            <w:r w:rsidR="005354DE">
              <w:rPr>
                <w:spacing w:val="-3"/>
                <w:sz w:val="24"/>
              </w:rPr>
              <w:t xml:space="preserve"> </w:t>
            </w:r>
            <w:r w:rsidR="005354DE">
              <w:rPr>
                <w:sz w:val="24"/>
              </w:rPr>
              <w:t>quality</w:t>
            </w:r>
            <w:r w:rsidR="005354DE">
              <w:rPr>
                <w:spacing w:val="-2"/>
                <w:sz w:val="24"/>
              </w:rPr>
              <w:t xml:space="preserve"> </w:t>
            </w:r>
            <w:r w:rsidR="005354DE">
              <w:rPr>
                <w:sz w:val="24"/>
              </w:rPr>
              <w:t>of</w:t>
            </w:r>
            <w:r w:rsidR="005354DE">
              <w:rPr>
                <w:spacing w:val="-1"/>
                <w:sz w:val="24"/>
              </w:rPr>
              <w:t xml:space="preserve"> </w:t>
            </w:r>
            <w:r w:rsidR="005354DE">
              <w:rPr>
                <w:sz w:val="24"/>
              </w:rPr>
              <w:t>its</w:t>
            </w:r>
            <w:r w:rsidR="005354DE">
              <w:rPr>
                <w:spacing w:val="-7"/>
                <w:sz w:val="24"/>
              </w:rPr>
              <w:t xml:space="preserve"> </w:t>
            </w:r>
            <w:r w:rsidR="005354DE">
              <w:rPr>
                <w:sz w:val="24"/>
              </w:rPr>
              <w:t>maintenance</w:t>
            </w:r>
            <w:r w:rsidR="005354DE">
              <w:rPr>
                <w:spacing w:val="-4"/>
                <w:sz w:val="24"/>
              </w:rPr>
              <w:t xml:space="preserve"> </w:t>
            </w:r>
            <w:r w:rsidR="005354DE">
              <w:rPr>
                <w:sz w:val="24"/>
              </w:rPr>
              <w:t>and</w:t>
            </w:r>
            <w:r w:rsidR="005354DE">
              <w:rPr>
                <w:spacing w:val="-1"/>
                <w:sz w:val="24"/>
              </w:rPr>
              <w:t xml:space="preserve"> </w:t>
            </w:r>
            <w:r w:rsidR="005354DE">
              <w:rPr>
                <w:sz w:val="24"/>
              </w:rPr>
              <w:t>repairs</w:t>
            </w:r>
            <w:r w:rsidR="005354DE">
              <w:rPr>
                <w:spacing w:val="-4"/>
                <w:sz w:val="24"/>
              </w:rPr>
              <w:t xml:space="preserve"> </w:t>
            </w:r>
            <w:r w:rsidR="005354DE">
              <w:rPr>
                <w:sz w:val="24"/>
              </w:rPr>
              <w:t>service</w:t>
            </w:r>
            <w:r w:rsidR="005354DE">
              <w:rPr>
                <w:spacing w:val="-1"/>
                <w:sz w:val="24"/>
              </w:rPr>
              <w:t xml:space="preserve"> </w:t>
            </w:r>
            <w:r w:rsidR="005354DE">
              <w:rPr>
                <w:sz w:val="24"/>
              </w:rPr>
              <w:t>should</w:t>
            </w:r>
            <w:r w:rsidR="005354DE">
              <w:rPr>
                <w:spacing w:val="-3"/>
                <w:sz w:val="24"/>
              </w:rPr>
              <w:t xml:space="preserve"> </w:t>
            </w:r>
            <w:r w:rsidR="005354DE">
              <w:rPr>
                <w:sz w:val="24"/>
              </w:rPr>
              <w:t>be of</w:t>
            </w:r>
            <w:r w:rsidR="005354DE">
              <w:rPr>
                <w:spacing w:val="-2"/>
                <w:sz w:val="24"/>
              </w:rPr>
              <w:t xml:space="preserve"> </w:t>
            </w:r>
            <w:r w:rsidR="005354DE">
              <w:rPr>
                <w:sz w:val="24"/>
              </w:rPr>
              <w:t>the</w:t>
            </w:r>
            <w:r w:rsidR="005354DE">
              <w:rPr>
                <w:spacing w:val="-4"/>
                <w:sz w:val="24"/>
              </w:rPr>
              <w:t xml:space="preserve"> </w:t>
            </w:r>
            <w:r w:rsidR="005354DE">
              <w:rPr>
                <w:sz w:val="24"/>
              </w:rPr>
              <w:t>highest</w:t>
            </w:r>
            <w:r w:rsidR="005354DE">
              <w:rPr>
                <w:spacing w:val="-3"/>
                <w:sz w:val="24"/>
              </w:rPr>
              <w:t xml:space="preserve"> </w:t>
            </w:r>
            <w:r w:rsidR="005354DE">
              <w:rPr>
                <w:sz w:val="24"/>
              </w:rPr>
              <w:t>standard.</w:t>
            </w:r>
            <w:r w:rsidR="005354DE">
              <w:rPr>
                <w:spacing w:val="-5"/>
                <w:sz w:val="24"/>
              </w:rPr>
              <w:t xml:space="preserve"> </w:t>
            </w:r>
            <w:r w:rsidR="005354DE">
              <w:rPr>
                <w:sz w:val="24"/>
              </w:rPr>
              <w:t>This</w:t>
            </w:r>
            <w:r w:rsidR="005354DE">
              <w:rPr>
                <w:spacing w:val="-2"/>
                <w:sz w:val="24"/>
              </w:rPr>
              <w:t xml:space="preserve"> </w:t>
            </w:r>
            <w:r w:rsidR="005354DE">
              <w:rPr>
                <w:sz w:val="24"/>
              </w:rPr>
              <w:t>is</w:t>
            </w:r>
            <w:r w:rsidR="005354DE">
              <w:rPr>
                <w:spacing w:val="-2"/>
                <w:sz w:val="24"/>
              </w:rPr>
              <w:t xml:space="preserve"> </w:t>
            </w:r>
            <w:r w:rsidR="005354DE">
              <w:rPr>
                <w:sz w:val="24"/>
              </w:rPr>
              <w:t>considered</w:t>
            </w:r>
            <w:r w:rsidR="005354DE">
              <w:rPr>
                <w:spacing w:val="-3"/>
                <w:sz w:val="24"/>
              </w:rPr>
              <w:t xml:space="preserve"> </w:t>
            </w:r>
            <w:r w:rsidR="005354DE">
              <w:rPr>
                <w:sz w:val="24"/>
              </w:rPr>
              <w:t>essential</w:t>
            </w:r>
            <w:r w:rsidR="005354DE">
              <w:rPr>
                <w:spacing w:val="-1"/>
                <w:sz w:val="24"/>
              </w:rPr>
              <w:t xml:space="preserve"> </w:t>
            </w:r>
            <w:r w:rsidR="005354DE">
              <w:rPr>
                <w:sz w:val="24"/>
              </w:rPr>
              <w:t>not</w:t>
            </w:r>
            <w:r w:rsidR="005354DE">
              <w:rPr>
                <w:spacing w:val="-1"/>
                <w:sz w:val="24"/>
              </w:rPr>
              <w:t xml:space="preserve"> </w:t>
            </w:r>
            <w:r w:rsidR="005354DE">
              <w:rPr>
                <w:sz w:val="24"/>
              </w:rPr>
              <w:t>only</w:t>
            </w:r>
            <w:r w:rsidR="005354DE">
              <w:rPr>
                <w:spacing w:val="-5"/>
                <w:sz w:val="24"/>
              </w:rPr>
              <w:t xml:space="preserve"> </w:t>
            </w:r>
            <w:r w:rsidR="005354DE">
              <w:rPr>
                <w:sz w:val="24"/>
              </w:rPr>
              <w:t>to</w:t>
            </w:r>
            <w:r w:rsidR="005354DE">
              <w:rPr>
                <w:spacing w:val="-1"/>
                <w:sz w:val="24"/>
              </w:rPr>
              <w:t xml:space="preserve"> </w:t>
            </w:r>
            <w:r w:rsidR="005354DE">
              <w:rPr>
                <w:sz w:val="24"/>
              </w:rPr>
              <w:t>ensure</w:t>
            </w:r>
            <w:r w:rsidR="005354DE">
              <w:rPr>
                <w:spacing w:val="-3"/>
                <w:sz w:val="24"/>
              </w:rPr>
              <w:t xml:space="preserve"> </w:t>
            </w:r>
            <w:r w:rsidR="005354DE">
              <w:rPr>
                <w:sz w:val="24"/>
              </w:rPr>
              <w:t>the</w:t>
            </w:r>
            <w:r w:rsidR="005354DE">
              <w:rPr>
                <w:spacing w:val="-4"/>
                <w:sz w:val="24"/>
              </w:rPr>
              <w:t xml:space="preserve"> </w:t>
            </w:r>
            <w:r w:rsidR="005354DE">
              <w:rPr>
                <w:sz w:val="24"/>
              </w:rPr>
              <w:t>satisfaction</w:t>
            </w:r>
            <w:r w:rsidR="005354DE">
              <w:rPr>
                <w:spacing w:val="-2"/>
                <w:sz w:val="24"/>
              </w:rPr>
              <w:t xml:space="preserve"> </w:t>
            </w:r>
            <w:r w:rsidR="005354DE">
              <w:rPr>
                <w:sz w:val="24"/>
              </w:rPr>
              <w:t>of</w:t>
            </w:r>
            <w:r w:rsidR="005354DE">
              <w:rPr>
                <w:spacing w:val="-3"/>
                <w:sz w:val="24"/>
              </w:rPr>
              <w:t xml:space="preserve"> </w:t>
            </w:r>
            <w:r w:rsidR="005354DE">
              <w:rPr>
                <w:sz w:val="24"/>
              </w:rPr>
              <w:t>its tenants but also to protect and maintain the value of its housing stock.</w:t>
            </w:r>
          </w:p>
        </w:tc>
      </w:tr>
      <w:tr w:rsidR="000D2A06" w14:paraId="3496AE44" w14:textId="77777777">
        <w:trPr>
          <w:trHeight w:val="1612"/>
        </w:trPr>
        <w:tc>
          <w:tcPr>
            <w:tcW w:w="886" w:type="dxa"/>
          </w:tcPr>
          <w:p w14:paraId="3496AE40" w14:textId="77777777" w:rsidR="000D2A06" w:rsidRDefault="005354DE">
            <w:pPr>
              <w:pStyle w:val="TableParagraph"/>
              <w:spacing w:before="145"/>
              <w:ind w:left="215" w:right="2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1.2</w:t>
            </w:r>
          </w:p>
        </w:tc>
        <w:tc>
          <w:tcPr>
            <w:tcW w:w="9179" w:type="dxa"/>
          </w:tcPr>
          <w:p w14:paraId="3496AE41" w14:textId="54320577" w:rsidR="000D2A06" w:rsidRDefault="00004537">
            <w:pPr>
              <w:pStyle w:val="TableParagraph"/>
              <w:spacing w:before="145" w:line="293" w:lineRule="exact"/>
              <w:rPr>
                <w:sz w:val="24"/>
              </w:rPr>
            </w:pPr>
            <w:r>
              <w:rPr>
                <w:sz w:val="24"/>
              </w:rPr>
              <w:t>Balinor Group Holdings</w:t>
            </w:r>
            <w:r w:rsidR="005354DE">
              <w:rPr>
                <w:spacing w:val="-2"/>
                <w:sz w:val="24"/>
              </w:rPr>
              <w:t xml:space="preserve"> will:</w:t>
            </w:r>
          </w:p>
          <w:p w14:paraId="3496AE42" w14:textId="77777777" w:rsidR="000D2A06" w:rsidRDefault="005354DE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ind w:right="236"/>
              <w:rPr>
                <w:sz w:val="24"/>
              </w:rPr>
            </w:pPr>
            <w:r>
              <w:rPr>
                <w:sz w:val="24"/>
              </w:rPr>
              <w:t>meet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statutory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contractual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obligations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properties are kept in good repair and installations maintained in proper working order.</w:t>
            </w:r>
          </w:p>
          <w:p w14:paraId="3496AE43" w14:textId="7BD33188" w:rsidR="000D2A06" w:rsidRDefault="005354DE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line="290" w:lineRule="atLeast"/>
              <w:ind w:right="105"/>
              <w:rPr>
                <w:sz w:val="24"/>
              </w:rPr>
            </w:pPr>
            <w:r>
              <w:rPr>
                <w:sz w:val="24"/>
              </w:rPr>
              <w:t>ensure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habitation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reasonable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steps to </w:t>
            </w:r>
            <w:r w:rsidR="00870C6E">
              <w:rPr>
                <w:sz w:val="24"/>
              </w:rPr>
              <w:t>minimize</w:t>
            </w:r>
            <w:r>
              <w:rPr>
                <w:sz w:val="24"/>
              </w:rPr>
              <w:t xml:space="preserve"> the risk of defects placing any person in potential danger.</w:t>
            </w:r>
          </w:p>
        </w:tc>
      </w:tr>
    </w:tbl>
    <w:p w14:paraId="3496AE45" w14:textId="77777777" w:rsidR="000D2A06" w:rsidRDefault="000D2A06">
      <w:pPr>
        <w:spacing w:line="290" w:lineRule="atLeast"/>
        <w:rPr>
          <w:sz w:val="24"/>
        </w:rPr>
        <w:sectPr w:rsidR="000D2A06">
          <w:headerReference w:type="default" r:id="rId7"/>
          <w:footerReference w:type="default" r:id="rId8"/>
          <w:type w:val="continuous"/>
          <w:pgSz w:w="11910" w:h="16840"/>
          <w:pgMar w:top="1200" w:right="620" w:bottom="860" w:left="580" w:header="710" w:footer="671" w:gutter="0"/>
          <w:pgNumType w:start="1"/>
          <w:cols w:space="720"/>
        </w:sect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"/>
        <w:gridCol w:w="9179"/>
      </w:tblGrid>
      <w:tr w:rsidR="000D2A06" w14:paraId="3496AE48" w14:textId="77777777">
        <w:trPr>
          <w:trHeight w:val="1466"/>
        </w:trPr>
        <w:tc>
          <w:tcPr>
            <w:tcW w:w="886" w:type="dxa"/>
          </w:tcPr>
          <w:p w14:paraId="3496AE46" w14:textId="77777777" w:rsidR="000D2A06" w:rsidRDefault="005354DE">
            <w:pPr>
              <w:pStyle w:val="TableParagraph"/>
              <w:spacing w:before="145"/>
              <w:ind w:left="215" w:right="2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1.3</w:t>
            </w:r>
          </w:p>
        </w:tc>
        <w:tc>
          <w:tcPr>
            <w:tcW w:w="9179" w:type="dxa"/>
          </w:tcPr>
          <w:p w14:paraId="3496AE47" w14:textId="49C2A4C6" w:rsidR="000D2A06" w:rsidRDefault="00870C6E">
            <w:pPr>
              <w:pStyle w:val="TableParagraph"/>
              <w:spacing w:before="145"/>
              <w:ind w:right="154"/>
              <w:rPr>
                <w:sz w:val="24"/>
              </w:rPr>
            </w:pPr>
            <w:r>
              <w:rPr>
                <w:sz w:val="24"/>
              </w:rPr>
              <w:t>Owners</w:t>
            </w:r>
            <w:r w:rsidR="005354DE">
              <w:rPr>
                <w:spacing w:val="-5"/>
                <w:sz w:val="24"/>
              </w:rPr>
              <w:t xml:space="preserve"> </w:t>
            </w:r>
            <w:r w:rsidR="005354DE">
              <w:rPr>
                <w:sz w:val="24"/>
              </w:rPr>
              <w:t>have</w:t>
            </w:r>
            <w:r w:rsidR="005354DE">
              <w:rPr>
                <w:spacing w:val="-5"/>
                <w:sz w:val="24"/>
              </w:rPr>
              <w:t xml:space="preserve"> </w:t>
            </w:r>
            <w:r w:rsidR="005354DE">
              <w:rPr>
                <w:sz w:val="24"/>
              </w:rPr>
              <w:t>the</w:t>
            </w:r>
            <w:r w:rsidR="005354DE">
              <w:rPr>
                <w:spacing w:val="-2"/>
                <w:sz w:val="24"/>
              </w:rPr>
              <w:t xml:space="preserve"> </w:t>
            </w:r>
            <w:r w:rsidR="005354DE">
              <w:rPr>
                <w:sz w:val="24"/>
              </w:rPr>
              <w:t>right,</w:t>
            </w:r>
            <w:r w:rsidR="005354DE">
              <w:rPr>
                <w:spacing w:val="-5"/>
                <w:sz w:val="24"/>
              </w:rPr>
              <w:t xml:space="preserve"> </w:t>
            </w:r>
            <w:r w:rsidR="005354DE">
              <w:rPr>
                <w:sz w:val="24"/>
              </w:rPr>
              <w:t>to</w:t>
            </w:r>
            <w:r w:rsidR="005354DE">
              <w:rPr>
                <w:spacing w:val="-5"/>
                <w:sz w:val="24"/>
              </w:rPr>
              <w:t xml:space="preserve"> </w:t>
            </w:r>
            <w:r w:rsidR="005354DE">
              <w:rPr>
                <w:sz w:val="24"/>
              </w:rPr>
              <w:t>have</w:t>
            </w:r>
            <w:r w:rsidR="005354DE">
              <w:rPr>
                <w:spacing w:val="-5"/>
                <w:sz w:val="24"/>
              </w:rPr>
              <w:t xml:space="preserve"> </w:t>
            </w:r>
            <w:r w:rsidR="005354DE">
              <w:rPr>
                <w:sz w:val="24"/>
              </w:rPr>
              <w:t>certain</w:t>
            </w:r>
            <w:r w:rsidR="005354DE">
              <w:rPr>
                <w:spacing w:val="-4"/>
                <w:sz w:val="24"/>
              </w:rPr>
              <w:t xml:space="preserve"> </w:t>
            </w:r>
            <w:r w:rsidR="005354DE">
              <w:rPr>
                <w:sz w:val="24"/>
              </w:rPr>
              <w:t xml:space="preserve">qualifying repairs carried out within a specified time. Qualifying repairs are those defined in the </w:t>
            </w:r>
            <w:r w:rsidR="006B2CF7">
              <w:rPr>
                <w:sz w:val="24"/>
              </w:rPr>
              <w:t>Lease/Transfer Agreement</w:t>
            </w:r>
            <w:r w:rsidR="005354DE">
              <w:rPr>
                <w:sz w:val="24"/>
              </w:rPr>
              <w:t xml:space="preserve">. </w:t>
            </w:r>
          </w:p>
        </w:tc>
      </w:tr>
      <w:tr w:rsidR="000D2A06" w14:paraId="3496AE4B" w14:textId="77777777">
        <w:trPr>
          <w:trHeight w:val="1463"/>
        </w:trPr>
        <w:tc>
          <w:tcPr>
            <w:tcW w:w="886" w:type="dxa"/>
          </w:tcPr>
          <w:p w14:paraId="3496AE49" w14:textId="77777777" w:rsidR="000D2A06" w:rsidRDefault="005354DE">
            <w:pPr>
              <w:pStyle w:val="TableParagraph"/>
              <w:spacing w:before="145"/>
              <w:ind w:left="215" w:right="2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1.4</w:t>
            </w:r>
          </w:p>
        </w:tc>
        <w:tc>
          <w:tcPr>
            <w:tcW w:w="9179" w:type="dxa"/>
          </w:tcPr>
          <w:p w14:paraId="3496AE4A" w14:textId="34405E8F" w:rsidR="000D2A06" w:rsidRDefault="00870C6E">
            <w:pPr>
              <w:pStyle w:val="TableParagraph"/>
              <w:spacing w:before="145"/>
              <w:rPr>
                <w:sz w:val="24"/>
              </w:rPr>
            </w:pPr>
            <w:r>
              <w:rPr>
                <w:sz w:val="24"/>
              </w:rPr>
              <w:t>Balinor Group Holdings</w:t>
            </w:r>
            <w:r w:rsidR="005354DE">
              <w:rPr>
                <w:sz w:val="24"/>
              </w:rPr>
              <w:t xml:space="preserve"> will, where appropriate, in conjunction with</w:t>
            </w:r>
            <w:r w:rsidR="00DA70BF">
              <w:rPr>
                <w:sz w:val="24"/>
              </w:rPr>
              <w:t xml:space="preserve">in the </w:t>
            </w:r>
            <w:r w:rsidR="00F70565">
              <w:rPr>
                <w:sz w:val="24"/>
              </w:rPr>
              <w:t>Lease/Transfer terms</w:t>
            </w:r>
            <w:r w:rsidR="005354DE">
              <w:rPr>
                <w:sz w:val="24"/>
              </w:rPr>
              <w:t>,</w:t>
            </w:r>
            <w:r w:rsidR="005354DE">
              <w:rPr>
                <w:spacing w:val="-4"/>
                <w:sz w:val="24"/>
              </w:rPr>
              <w:t xml:space="preserve"> </w:t>
            </w:r>
            <w:r w:rsidR="005354DE">
              <w:rPr>
                <w:sz w:val="24"/>
              </w:rPr>
              <w:t>carry</w:t>
            </w:r>
            <w:r w:rsidR="005354DE">
              <w:rPr>
                <w:spacing w:val="-3"/>
                <w:sz w:val="24"/>
              </w:rPr>
              <w:t xml:space="preserve"> </w:t>
            </w:r>
            <w:r w:rsidR="005354DE">
              <w:rPr>
                <w:sz w:val="24"/>
              </w:rPr>
              <w:t>out</w:t>
            </w:r>
            <w:r w:rsidR="005354DE">
              <w:rPr>
                <w:spacing w:val="-4"/>
                <w:sz w:val="24"/>
              </w:rPr>
              <w:t xml:space="preserve"> </w:t>
            </w:r>
            <w:r w:rsidR="005354DE">
              <w:rPr>
                <w:sz w:val="24"/>
              </w:rPr>
              <w:t>maintenance</w:t>
            </w:r>
            <w:r w:rsidR="005354DE">
              <w:rPr>
                <w:spacing w:val="-5"/>
                <w:sz w:val="24"/>
              </w:rPr>
              <w:t xml:space="preserve"> </w:t>
            </w:r>
            <w:r w:rsidR="005354DE">
              <w:rPr>
                <w:sz w:val="24"/>
              </w:rPr>
              <w:t>to</w:t>
            </w:r>
            <w:r w:rsidR="005354DE">
              <w:rPr>
                <w:spacing w:val="-5"/>
                <w:sz w:val="24"/>
              </w:rPr>
              <w:t xml:space="preserve"> </w:t>
            </w:r>
            <w:r w:rsidR="005354DE">
              <w:rPr>
                <w:sz w:val="24"/>
              </w:rPr>
              <w:t>common</w:t>
            </w:r>
            <w:r w:rsidR="005354DE">
              <w:rPr>
                <w:spacing w:val="-4"/>
                <w:sz w:val="24"/>
              </w:rPr>
              <w:t xml:space="preserve"> </w:t>
            </w:r>
            <w:r w:rsidR="005354DE">
              <w:rPr>
                <w:sz w:val="24"/>
              </w:rPr>
              <w:t>parts</w:t>
            </w:r>
            <w:r w:rsidR="005354DE">
              <w:rPr>
                <w:spacing w:val="-3"/>
                <w:sz w:val="24"/>
              </w:rPr>
              <w:t xml:space="preserve"> </w:t>
            </w:r>
            <w:r w:rsidR="005354DE">
              <w:rPr>
                <w:sz w:val="24"/>
              </w:rPr>
              <w:t>and</w:t>
            </w:r>
            <w:r w:rsidR="005354DE">
              <w:rPr>
                <w:spacing w:val="-2"/>
                <w:sz w:val="24"/>
              </w:rPr>
              <w:t xml:space="preserve"> </w:t>
            </w:r>
            <w:r w:rsidR="005354DE">
              <w:rPr>
                <w:sz w:val="24"/>
              </w:rPr>
              <w:t>open</w:t>
            </w:r>
            <w:r w:rsidR="005354DE">
              <w:rPr>
                <w:spacing w:val="-2"/>
                <w:sz w:val="24"/>
              </w:rPr>
              <w:t xml:space="preserve"> </w:t>
            </w:r>
            <w:r w:rsidR="005354DE">
              <w:rPr>
                <w:sz w:val="24"/>
              </w:rPr>
              <w:t>spaces</w:t>
            </w:r>
            <w:r w:rsidR="005354DE">
              <w:rPr>
                <w:spacing w:val="-3"/>
                <w:sz w:val="24"/>
              </w:rPr>
              <w:t xml:space="preserve"> </w:t>
            </w:r>
            <w:r w:rsidR="005354DE">
              <w:rPr>
                <w:sz w:val="24"/>
              </w:rPr>
              <w:t>in</w:t>
            </w:r>
            <w:r w:rsidR="005354DE">
              <w:rPr>
                <w:spacing w:val="-2"/>
                <w:sz w:val="24"/>
              </w:rPr>
              <w:t xml:space="preserve"> </w:t>
            </w:r>
            <w:r w:rsidR="005354DE">
              <w:rPr>
                <w:sz w:val="24"/>
              </w:rPr>
              <w:t>order</w:t>
            </w:r>
            <w:r w:rsidR="005354DE">
              <w:rPr>
                <w:spacing w:val="-4"/>
                <w:sz w:val="24"/>
              </w:rPr>
              <w:t xml:space="preserve"> </w:t>
            </w:r>
            <w:r w:rsidR="005354DE">
              <w:rPr>
                <w:sz w:val="24"/>
              </w:rPr>
              <w:t xml:space="preserve">that the said common parts and open spaces are fit for use by the </w:t>
            </w:r>
            <w:r w:rsidR="00F70565">
              <w:rPr>
                <w:sz w:val="24"/>
              </w:rPr>
              <w:t>owners</w:t>
            </w:r>
            <w:r w:rsidR="005354DE">
              <w:rPr>
                <w:sz w:val="24"/>
              </w:rPr>
              <w:t xml:space="preserve"> and other occupiers.</w:t>
            </w:r>
          </w:p>
        </w:tc>
      </w:tr>
      <w:tr w:rsidR="000D2A06" w14:paraId="3496AE4E" w14:textId="77777777">
        <w:trPr>
          <w:trHeight w:val="880"/>
        </w:trPr>
        <w:tc>
          <w:tcPr>
            <w:tcW w:w="886" w:type="dxa"/>
          </w:tcPr>
          <w:p w14:paraId="3496AE4C" w14:textId="52D28AE6" w:rsidR="000D2A06" w:rsidRDefault="002B13BE">
            <w:pPr>
              <w:pStyle w:val="TableParagraph"/>
              <w:spacing w:before="145"/>
              <w:ind w:left="215" w:right="207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9179" w:type="dxa"/>
          </w:tcPr>
          <w:p w14:paraId="1C5D5C15" w14:textId="77777777" w:rsidR="00B875F9" w:rsidRDefault="00B875F9" w:rsidP="00B875F9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Value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for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pacing w:val="-2"/>
                <w:sz w:val="24"/>
                <w:u w:val="single"/>
              </w:rPr>
              <w:t>Money</w:t>
            </w:r>
          </w:p>
          <w:p w14:paraId="3496AE4D" w14:textId="05F288F1" w:rsidR="000D2A06" w:rsidRDefault="000D7521" w:rsidP="00B875F9">
            <w:pPr>
              <w:pStyle w:val="TableParagraph"/>
              <w:spacing w:before="145" w:line="242" w:lineRule="auto"/>
              <w:rPr>
                <w:sz w:val="24"/>
              </w:rPr>
            </w:pPr>
            <w:r>
              <w:rPr>
                <w:sz w:val="24"/>
              </w:rPr>
              <w:t>Balinor Group Holdings</w:t>
            </w:r>
            <w:r w:rsidR="00B875F9">
              <w:rPr>
                <w:sz w:val="24"/>
              </w:rPr>
              <w:t xml:space="preserve"> manage all aspects of their business so that owners and receive</w:t>
            </w:r>
            <w:r w:rsidR="00B875F9">
              <w:rPr>
                <w:spacing w:val="-3"/>
                <w:sz w:val="24"/>
              </w:rPr>
              <w:t xml:space="preserve"> </w:t>
            </w:r>
            <w:r w:rsidR="00B875F9">
              <w:rPr>
                <w:sz w:val="24"/>
              </w:rPr>
              <w:t>services</w:t>
            </w:r>
            <w:r w:rsidR="00B875F9">
              <w:rPr>
                <w:spacing w:val="-3"/>
                <w:sz w:val="24"/>
              </w:rPr>
              <w:t xml:space="preserve"> </w:t>
            </w:r>
            <w:r w:rsidR="00B875F9">
              <w:rPr>
                <w:sz w:val="24"/>
              </w:rPr>
              <w:t>that</w:t>
            </w:r>
            <w:r w:rsidR="00B875F9">
              <w:rPr>
                <w:spacing w:val="-5"/>
                <w:sz w:val="24"/>
              </w:rPr>
              <w:t xml:space="preserve"> </w:t>
            </w:r>
            <w:r w:rsidR="00B875F9">
              <w:rPr>
                <w:sz w:val="24"/>
              </w:rPr>
              <w:t>provide</w:t>
            </w:r>
            <w:r w:rsidR="00B875F9">
              <w:rPr>
                <w:spacing w:val="-3"/>
                <w:sz w:val="24"/>
              </w:rPr>
              <w:t xml:space="preserve"> </w:t>
            </w:r>
            <w:r w:rsidR="00B875F9">
              <w:rPr>
                <w:sz w:val="24"/>
              </w:rPr>
              <w:t>continually</w:t>
            </w:r>
            <w:r w:rsidR="00B875F9">
              <w:rPr>
                <w:spacing w:val="-4"/>
                <w:sz w:val="24"/>
              </w:rPr>
              <w:t xml:space="preserve"> </w:t>
            </w:r>
            <w:r w:rsidR="00B875F9">
              <w:rPr>
                <w:sz w:val="24"/>
              </w:rPr>
              <w:t>improving</w:t>
            </w:r>
            <w:r w:rsidR="00B875F9">
              <w:rPr>
                <w:spacing w:val="-4"/>
                <w:sz w:val="24"/>
              </w:rPr>
              <w:t xml:space="preserve"> </w:t>
            </w:r>
            <w:r w:rsidR="00B875F9">
              <w:rPr>
                <w:sz w:val="24"/>
              </w:rPr>
              <w:t>value</w:t>
            </w:r>
            <w:r w:rsidR="00B875F9">
              <w:rPr>
                <w:spacing w:val="-3"/>
                <w:sz w:val="24"/>
              </w:rPr>
              <w:t xml:space="preserve"> </w:t>
            </w:r>
            <w:r w:rsidR="00B875F9">
              <w:rPr>
                <w:sz w:val="24"/>
              </w:rPr>
              <w:t>for</w:t>
            </w:r>
            <w:r w:rsidR="00B875F9">
              <w:rPr>
                <w:spacing w:val="-5"/>
                <w:sz w:val="24"/>
              </w:rPr>
              <w:t xml:space="preserve"> </w:t>
            </w:r>
            <w:r w:rsidR="00B875F9">
              <w:rPr>
                <w:sz w:val="24"/>
              </w:rPr>
              <w:t>the</w:t>
            </w:r>
            <w:r w:rsidR="00B875F9">
              <w:rPr>
                <w:spacing w:val="-3"/>
                <w:sz w:val="24"/>
              </w:rPr>
              <w:t xml:space="preserve"> </w:t>
            </w:r>
            <w:r w:rsidR="008E5B6F">
              <w:rPr>
                <w:sz w:val="24"/>
              </w:rPr>
              <w:t>charges they pay.</w:t>
            </w:r>
          </w:p>
        </w:tc>
      </w:tr>
      <w:tr w:rsidR="000D2A06" w14:paraId="3496AE5C" w14:textId="77777777">
        <w:trPr>
          <w:trHeight w:val="558"/>
        </w:trPr>
        <w:tc>
          <w:tcPr>
            <w:tcW w:w="886" w:type="dxa"/>
          </w:tcPr>
          <w:p w14:paraId="3496AE5A" w14:textId="77777777" w:rsidR="000D2A06" w:rsidRDefault="005354DE">
            <w:pPr>
              <w:pStyle w:val="TableParagraph"/>
              <w:spacing w:before="145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179" w:type="dxa"/>
          </w:tcPr>
          <w:p w14:paraId="3496AE5B" w14:textId="77777777" w:rsidR="000D2A06" w:rsidRDefault="005354DE">
            <w:pPr>
              <w:pStyle w:val="TableParagraph"/>
              <w:spacing w:before="14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Definition</w:t>
            </w:r>
          </w:p>
        </w:tc>
      </w:tr>
      <w:tr w:rsidR="000D2A06" w14:paraId="3496AE5F" w14:textId="77777777">
        <w:trPr>
          <w:trHeight w:val="1463"/>
        </w:trPr>
        <w:tc>
          <w:tcPr>
            <w:tcW w:w="886" w:type="dxa"/>
          </w:tcPr>
          <w:p w14:paraId="3496AE5D" w14:textId="77777777" w:rsidR="000D2A06" w:rsidRDefault="005354DE">
            <w:pPr>
              <w:pStyle w:val="TableParagraph"/>
              <w:spacing w:before="145"/>
              <w:ind w:left="214" w:right="2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2.1</w:t>
            </w:r>
          </w:p>
        </w:tc>
        <w:tc>
          <w:tcPr>
            <w:tcW w:w="9179" w:type="dxa"/>
          </w:tcPr>
          <w:p w14:paraId="3496AE5E" w14:textId="00FB5385" w:rsidR="000D2A06" w:rsidRDefault="005354DE">
            <w:pPr>
              <w:pStyle w:val="TableParagraph"/>
              <w:spacing w:before="145"/>
              <w:ind w:right="154"/>
              <w:rPr>
                <w:sz w:val="24"/>
              </w:rPr>
            </w:pPr>
            <w:r>
              <w:rPr>
                <w:sz w:val="24"/>
              </w:rPr>
              <w:t>For the purpose of this policy, reactive repairs refer to unforeseen day-to-day repairs reported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 w:rsidR="005339DC">
              <w:rPr>
                <w:sz w:val="24"/>
              </w:rPr>
              <w:t>owners</w:t>
            </w:r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third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parties.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major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repairs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 cyclical repairs which might be identified from time-to-time in any of th</w:t>
            </w:r>
            <w:r>
              <w:rPr>
                <w:sz w:val="24"/>
              </w:rPr>
              <w:t>e company’s planned programmes.</w:t>
            </w:r>
          </w:p>
        </w:tc>
      </w:tr>
      <w:tr w:rsidR="000D2A06" w14:paraId="3496AE62" w14:textId="77777777">
        <w:trPr>
          <w:trHeight w:val="588"/>
        </w:trPr>
        <w:tc>
          <w:tcPr>
            <w:tcW w:w="886" w:type="dxa"/>
          </w:tcPr>
          <w:p w14:paraId="3496AE60" w14:textId="77777777" w:rsidR="000D2A06" w:rsidRDefault="005354DE">
            <w:pPr>
              <w:pStyle w:val="TableParagraph"/>
              <w:spacing w:before="148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179" w:type="dxa"/>
          </w:tcPr>
          <w:p w14:paraId="3496AE61" w14:textId="77777777" w:rsidR="000D2A06" w:rsidRDefault="005354DE">
            <w:pPr>
              <w:pStyle w:val="TableParagraph"/>
              <w:spacing w:before="148"/>
              <w:rPr>
                <w:b/>
                <w:sz w:val="24"/>
              </w:rPr>
            </w:pPr>
            <w:r>
              <w:rPr>
                <w:b/>
                <w:sz w:val="24"/>
              </w:rPr>
              <w:t>Responsibilities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Legal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Contractual</w:t>
            </w:r>
            <w:r>
              <w:rPr>
                <w:b/>
                <w:spacing w:val="-2"/>
                <w:sz w:val="24"/>
              </w:rPr>
              <w:t xml:space="preserve"> Obligations</w:t>
            </w:r>
          </w:p>
        </w:tc>
      </w:tr>
      <w:tr w:rsidR="000D2A06" w14:paraId="3496AEC7" w14:textId="77777777">
        <w:trPr>
          <w:trHeight w:val="532"/>
        </w:trPr>
        <w:tc>
          <w:tcPr>
            <w:tcW w:w="886" w:type="dxa"/>
          </w:tcPr>
          <w:p w14:paraId="3496AEC5" w14:textId="77777777" w:rsidR="000D2A06" w:rsidRDefault="005354DE">
            <w:pPr>
              <w:pStyle w:val="TableParagraph"/>
              <w:spacing w:before="119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179" w:type="dxa"/>
          </w:tcPr>
          <w:p w14:paraId="3496AEC6" w14:textId="77777777" w:rsidR="000D2A06" w:rsidRDefault="005354DE">
            <w:pPr>
              <w:pStyle w:val="TableParagraph"/>
              <w:spacing w:before="119"/>
              <w:rPr>
                <w:b/>
                <w:sz w:val="24"/>
              </w:rPr>
            </w:pPr>
            <w:r>
              <w:rPr>
                <w:b/>
                <w:sz w:val="24"/>
              </w:rPr>
              <w:t>Planned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Cyclical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Maintenance</w:t>
            </w:r>
          </w:p>
        </w:tc>
      </w:tr>
      <w:tr w:rsidR="000D2A06" w14:paraId="3496AECD" w14:textId="77777777">
        <w:trPr>
          <w:trHeight w:val="2584"/>
        </w:trPr>
        <w:tc>
          <w:tcPr>
            <w:tcW w:w="886" w:type="dxa"/>
          </w:tcPr>
          <w:p w14:paraId="3496AEC8" w14:textId="77777777" w:rsidR="000D2A06" w:rsidRDefault="005354DE">
            <w:pPr>
              <w:pStyle w:val="TableParagraph"/>
              <w:spacing w:before="145"/>
              <w:ind w:left="215" w:right="2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4.1</w:t>
            </w:r>
          </w:p>
        </w:tc>
        <w:tc>
          <w:tcPr>
            <w:tcW w:w="9179" w:type="dxa"/>
          </w:tcPr>
          <w:p w14:paraId="3496AEC9" w14:textId="77777777" w:rsidR="000D2A06" w:rsidRDefault="005354DE"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  <w:u w:val="single"/>
              </w:rPr>
              <w:t>Planned</w:t>
            </w:r>
            <w:r>
              <w:rPr>
                <w:spacing w:val="-2"/>
                <w:sz w:val="24"/>
                <w:u w:val="single"/>
              </w:rPr>
              <w:t xml:space="preserve"> Maintenance</w:t>
            </w:r>
          </w:p>
          <w:p w14:paraId="3496AECA" w14:textId="3BFFF616" w:rsidR="000D2A06" w:rsidRDefault="000D75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Balinor Group Holdings</w:t>
            </w:r>
            <w:r w:rsidR="005354DE">
              <w:rPr>
                <w:sz w:val="24"/>
              </w:rPr>
              <w:t xml:space="preserve"> will carry out an annual programme of planned maintenance and information</w:t>
            </w:r>
            <w:r w:rsidR="005354DE">
              <w:rPr>
                <w:spacing w:val="-5"/>
                <w:sz w:val="24"/>
              </w:rPr>
              <w:t xml:space="preserve"> </w:t>
            </w:r>
            <w:r w:rsidR="005354DE">
              <w:rPr>
                <w:sz w:val="24"/>
              </w:rPr>
              <w:t>obtained</w:t>
            </w:r>
            <w:r w:rsidR="005354DE">
              <w:rPr>
                <w:spacing w:val="-5"/>
                <w:sz w:val="24"/>
              </w:rPr>
              <w:t xml:space="preserve"> </w:t>
            </w:r>
            <w:r w:rsidR="005354DE">
              <w:rPr>
                <w:sz w:val="24"/>
              </w:rPr>
              <w:t>from</w:t>
            </w:r>
            <w:r w:rsidR="005354DE">
              <w:rPr>
                <w:spacing w:val="-3"/>
                <w:sz w:val="24"/>
              </w:rPr>
              <w:t xml:space="preserve"> </w:t>
            </w:r>
            <w:r w:rsidR="005354DE">
              <w:rPr>
                <w:sz w:val="24"/>
              </w:rPr>
              <w:t>stock</w:t>
            </w:r>
            <w:r w:rsidR="005354DE">
              <w:rPr>
                <w:spacing w:val="-5"/>
                <w:sz w:val="24"/>
              </w:rPr>
              <w:t xml:space="preserve"> </w:t>
            </w:r>
            <w:r w:rsidR="005354DE">
              <w:rPr>
                <w:sz w:val="24"/>
              </w:rPr>
              <w:t>condition</w:t>
            </w:r>
            <w:r w:rsidR="005354DE">
              <w:rPr>
                <w:spacing w:val="-2"/>
                <w:sz w:val="24"/>
              </w:rPr>
              <w:t xml:space="preserve"> </w:t>
            </w:r>
            <w:r w:rsidR="005354DE">
              <w:rPr>
                <w:sz w:val="24"/>
              </w:rPr>
              <w:t>surveys,</w:t>
            </w:r>
            <w:r w:rsidR="005354DE">
              <w:rPr>
                <w:spacing w:val="-5"/>
                <w:sz w:val="24"/>
              </w:rPr>
              <w:t xml:space="preserve"> </w:t>
            </w:r>
            <w:r w:rsidR="005354DE">
              <w:rPr>
                <w:sz w:val="24"/>
              </w:rPr>
              <w:t>our</w:t>
            </w:r>
            <w:r w:rsidR="005354DE">
              <w:rPr>
                <w:spacing w:val="-6"/>
                <w:sz w:val="24"/>
              </w:rPr>
              <w:t xml:space="preserve"> </w:t>
            </w:r>
            <w:r w:rsidR="005354DE">
              <w:rPr>
                <w:sz w:val="24"/>
              </w:rPr>
              <w:t>own</w:t>
            </w:r>
            <w:r w:rsidR="005354DE">
              <w:rPr>
                <w:spacing w:val="-3"/>
                <w:sz w:val="24"/>
              </w:rPr>
              <w:t xml:space="preserve"> </w:t>
            </w:r>
            <w:r w:rsidR="005354DE">
              <w:rPr>
                <w:sz w:val="24"/>
              </w:rPr>
              <w:t>inspections, analysis</w:t>
            </w:r>
            <w:r w:rsidR="005354DE">
              <w:rPr>
                <w:spacing w:val="-4"/>
                <w:sz w:val="24"/>
              </w:rPr>
              <w:t xml:space="preserve"> </w:t>
            </w:r>
            <w:r w:rsidR="005354DE">
              <w:rPr>
                <w:sz w:val="24"/>
              </w:rPr>
              <w:t>of</w:t>
            </w:r>
            <w:r w:rsidR="005354DE">
              <w:rPr>
                <w:spacing w:val="-5"/>
                <w:sz w:val="24"/>
              </w:rPr>
              <w:t xml:space="preserve"> </w:t>
            </w:r>
            <w:r w:rsidR="005354DE">
              <w:rPr>
                <w:sz w:val="24"/>
              </w:rPr>
              <w:t xml:space="preserve">repairs and issues raised by </w:t>
            </w:r>
            <w:r w:rsidR="00C548F6">
              <w:rPr>
                <w:sz w:val="24"/>
              </w:rPr>
              <w:t>Owners</w:t>
            </w:r>
            <w:r w:rsidR="005354DE">
              <w:rPr>
                <w:sz w:val="24"/>
              </w:rPr>
              <w:t xml:space="preserve"> will be used to assist in developing these programmes.</w:t>
            </w:r>
          </w:p>
          <w:p w14:paraId="3496AECC" w14:textId="6590815B" w:rsidR="000D2A06" w:rsidRDefault="000D2A06" w:rsidP="00866C0F">
            <w:pPr>
              <w:pStyle w:val="TableParagraph"/>
              <w:ind w:left="0" w:right="154"/>
              <w:rPr>
                <w:sz w:val="24"/>
              </w:rPr>
            </w:pPr>
          </w:p>
        </w:tc>
      </w:tr>
    </w:tbl>
    <w:p w14:paraId="3496AED4" w14:textId="77777777" w:rsidR="000D2A06" w:rsidRDefault="000D2A06">
      <w:pPr>
        <w:rPr>
          <w:sz w:val="24"/>
        </w:rPr>
        <w:sectPr w:rsidR="000D2A06">
          <w:type w:val="continuous"/>
          <w:pgSz w:w="11910" w:h="16840"/>
          <w:pgMar w:top="1200" w:right="620" w:bottom="900" w:left="580" w:header="710" w:footer="671" w:gutter="0"/>
          <w:cols w:space="720"/>
        </w:sect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"/>
        <w:gridCol w:w="9179"/>
      </w:tblGrid>
      <w:tr w:rsidR="000D2A06" w14:paraId="3496AEE1" w14:textId="77777777">
        <w:trPr>
          <w:trHeight w:val="7910"/>
        </w:trPr>
        <w:tc>
          <w:tcPr>
            <w:tcW w:w="886" w:type="dxa"/>
          </w:tcPr>
          <w:p w14:paraId="3496AED5" w14:textId="77777777" w:rsidR="000D2A06" w:rsidRDefault="000D2A0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179" w:type="dxa"/>
          </w:tcPr>
          <w:p w14:paraId="3496AED8" w14:textId="5453C5D4" w:rsidR="000D2A06" w:rsidRDefault="00866C0F" w:rsidP="00866C0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354DE">
              <w:rPr>
                <w:sz w:val="24"/>
              </w:rPr>
              <w:t xml:space="preserve">The Company aims to repaint the outside of its properties and redecorate the internal </w:t>
            </w:r>
            <w:r>
              <w:rPr>
                <w:sz w:val="24"/>
              </w:rPr>
              <w:t xml:space="preserve">    </w:t>
            </w:r>
            <w:r w:rsidR="005354DE">
              <w:rPr>
                <w:sz w:val="24"/>
              </w:rPr>
              <w:t>communal</w:t>
            </w:r>
            <w:r w:rsidR="005354DE">
              <w:rPr>
                <w:spacing w:val="-4"/>
                <w:sz w:val="24"/>
              </w:rPr>
              <w:t xml:space="preserve"> </w:t>
            </w:r>
            <w:r w:rsidR="005354DE">
              <w:rPr>
                <w:sz w:val="24"/>
              </w:rPr>
              <w:t>areas</w:t>
            </w:r>
            <w:r w:rsidR="005354DE">
              <w:rPr>
                <w:spacing w:val="-4"/>
                <w:sz w:val="24"/>
              </w:rPr>
              <w:t xml:space="preserve"> </w:t>
            </w:r>
            <w:r w:rsidR="005354DE">
              <w:rPr>
                <w:sz w:val="24"/>
              </w:rPr>
              <w:t>of</w:t>
            </w:r>
            <w:r w:rsidR="005354DE">
              <w:rPr>
                <w:spacing w:val="-3"/>
                <w:sz w:val="24"/>
              </w:rPr>
              <w:t xml:space="preserve"> </w:t>
            </w:r>
            <w:r w:rsidR="005354DE">
              <w:rPr>
                <w:sz w:val="24"/>
              </w:rPr>
              <w:t>blocks</w:t>
            </w:r>
            <w:r w:rsidR="005354DE">
              <w:rPr>
                <w:spacing w:val="-3"/>
                <w:sz w:val="24"/>
              </w:rPr>
              <w:t xml:space="preserve"> </w:t>
            </w:r>
            <w:r w:rsidR="005354DE">
              <w:rPr>
                <w:sz w:val="24"/>
              </w:rPr>
              <w:t>of</w:t>
            </w:r>
            <w:r w:rsidR="005354DE">
              <w:rPr>
                <w:spacing w:val="-3"/>
                <w:sz w:val="24"/>
              </w:rPr>
              <w:t xml:space="preserve"> </w:t>
            </w:r>
            <w:r w:rsidR="005354DE">
              <w:rPr>
                <w:sz w:val="24"/>
              </w:rPr>
              <w:t>flats</w:t>
            </w:r>
            <w:r w:rsidR="005354DE">
              <w:rPr>
                <w:spacing w:val="-3"/>
                <w:sz w:val="24"/>
              </w:rPr>
              <w:t xml:space="preserve"> </w:t>
            </w:r>
            <w:r w:rsidR="005354DE">
              <w:rPr>
                <w:sz w:val="24"/>
              </w:rPr>
              <w:t>every</w:t>
            </w:r>
            <w:r w:rsidR="005354DE">
              <w:rPr>
                <w:spacing w:val="-4"/>
                <w:sz w:val="24"/>
              </w:rPr>
              <w:t xml:space="preserve"> </w:t>
            </w:r>
            <w:r w:rsidR="005354DE">
              <w:rPr>
                <w:sz w:val="24"/>
              </w:rPr>
              <w:t>5</w:t>
            </w:r>
            <w:r w:rsidR="005354DE">
              <w:rPr>
                <w:spacing w:val="-1"/>
                <w:sz w:val="24"/>
              </w:rPr>
              <w:t xml:space="preserve"> </w:t>
            </w:r>
            <w:r w:rsidR="005354DE">
              <w:rPr>
                <w:sz w:val="24"/>
              </w:rPr>
              <w:t>to</w:t>
            </w:r>
            <w:r w:rsidR="005354DE">
              <w:rPr>
                <w:spacing w:val="-3"/>
                <w:sz w:val="24"/>
              </w:rPr>
              <w:t xml:space="preserve"> </w:t>
            </w:r>
            <w:r w:rsidR="005354DE">
              <w:rPr>
                <w:sz w:val="24"/>
              </w:rPr>
              <w:t>10</w:t>
            </w:r>
            <w:r w:rsidR="005354DE">
              <w:rPr>
                <w:spacing w:val="-1"/>
                <w:sz w:val="24"/>
              </w:rPr>
              <w:t xml:space="preserve"> </w:t>
            </w:r>
            <w:r w:rsidR="005354DE">
              <w:rPr>
                <w:sz w:val="24"/>
              </w:rPr>
              <w:t>years.</w:t>
            </w:r>
            <w:r w:rsidR="005354DE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Owners</w:t>
            </w:r>
            <w:r w:rsidR="005354DE">
              <w:rPr>
                <w:spacing w:val="-4"/>
                <w:sz w:val="24"/>
              </w:rPr>
              <w:t xml:space="preserve"> </w:t>
            </w:r>
            <w:r w:rsidR="005354DE">
              <w:rPr>
                <w:sz w:val="24"/>
              </w:rPr>
              <w:t>will</w:t>
            </w:r>
            <w:r w:rsidR="005354DE">
              <w:rPr>
                <w:spacing w:val="-3"/>
                <w:sz w:val="24"/>
              </w:rPr>
              <w:t xml:space="preserve"> </w:t>
            </w:r>
            <w:r w:rsidR="005354DE">
              <w:rPr>
                <w:sz w:val="24"/>
              </w:rPr>
              <w:t>be</w:t>
            </w:r>
            <w:r w:rsidR="005354DE">
              <w:rPr>
                <w:spacing w:val="-4"/>
                <w:sz w:val="24"/>
              </w:rPr>
              <w:t xml:space="preserve"> </w:t>
            </w:r>
            <w:r w:rsidR="005354DE">
              <w:rPr>
                <w:sz w:val="24"/>
              </w:rPr>
              <w:t>informed</w:t>
            </w:r>
            <w:r w:rsidR="005354DE">
              <w:rPr>
                <w:spacing w:val="-1"/>
                <w:sz w:val="24"/>
              </w:rPr>
              <w:t xml:space="preserve"> </w:t>
            </w:r>
            <w:r w:rsidR="005354DE">
              <w:rPr>
                <w:sz w:val="24"/>
              </w:rPr>
              <w:t>about</w:t>
            </w:r>
            <w:r w:rsidR="005354DE">
              <w:rPr>
                <w:spacing w:val="-2"/>
                <w:sz w:val="24"/>
              </w:rPr>
              <w:t xml:space="preserve"> </w:t>
            </w:r>
            <w:r w:rsidR="005354DE">
              <w:rPr>
                <w:sz w:val="24"/>
              </w:rPr>
              <w:t>any programme of painting e.g. contractors details, timescales for the work, etc.</w:t>
            </w:r>
          </w:p>
          <w:p w14:paraId="3496AED9" w14:textId="77777777" w:rsidR="000D2A06" w:rsidRDefault="000D2A06">
            <w:pPr>
              <w:pStyle w:val="TableParagraph"/>
              <w:spacing w:before="12"/>
              <w:ind w:left="0"/>
              <w:rPr>
                <w:sz w:val="23"/>
              </w:rPr>
            </w:pPr>
          </w:p>
          <w:p w14:paraId="3496AEDC" w14:textId="2A56F67E" w:rsidR="000D2A06" w:rsidRDefault="007C707F" w:rsidP="007C707F">
            <w:pPr>
              <w:pStyle w:val="TableParagraph"/>
              <w:ind w:left="0" w:right="154"/>
              <w:rPr>
                <w:sz w:val="24"/>
              </w:rPr>
            </w:pPr>
            <w:r>
              <w:rPr>
                <w:sz w:val="24"/>
              </w:rPr>
              <w:t>Balinor Group Holdings</w:t>
            </w:r>
            <w:r w:rsidR="005354DE">
              <w:rPr>
                <w:sz w:val="24"/>
              </w:rPr>
              <w:t xml:space="preserve"> will meet its obligations in terms of open space and common areas maintenance dependant</w:t>
            </w:r>
            <w:r w:rsidR="005354DE">
              <w:rPr>
                <w:spacing w:val="-1"/>
                <w:sz w:val="24"/>
              </w:rPr>
              <w:t xml:space="preserve"> </w:t>
            </w:r>
            <w:r w:rsidR="005354DE">
              <w:rPr>
                <w:sz w:val="24"/>
              </w:rPr>
              <w:t>on whether or not it has been appointed as Factor for the feuing area</w:t>
            </w:r>
            <w:r w:rsidR="005354DE">
              <w:rPr>
                <w:spacing w:val="-3"/>
                <w:sz w:val="24"/>
              </w:rPr>
              <w:t xml:space="preserve"> </w:t>
            </w:r>
            <w:r w:rsidR="005354DE">
              <w:rPr>
                <w:sz w:val="24"/>
              </w:rPr>
              <w:t>concerned.</w:t>
            </w:r>
            <w:r w:rsidR="005354DE">
              <w:rPr>
                <w:spacing w:val="-4"/>
                <w:sz w:val="24"/>
              </w:rPr>
              <w:t xml:space="preserve"> </w:t>
            </w:r>
          </w:p>
          <w:p w14:paraId="0DA75451" w14:textId="77777777" w:rsidR="00345A40" w:rsidRDefault="00345A40" w:rsidP="00345A40">
            <w:pPr>
              <w:pStyle w:val="TableParagraph"/>
              <w:spacing w:before="1" w:line="290" w:lineRule="atLeast"/>
              <w:ind w:left="0" w:right="154"/>
              <w:rPr>
                <w:sz w:val="24"/>
              </w:rPr>
            </w:pPr>
          </w:p>
          <w:p w14:paraId="3496AEE0" w14:textId="1E5B4E7D" w:rsidR="000D2A06" w:rsidRDefault="005354DE" w:rsidP="00345A40">
            <w:pPr>
              <w:pStyle w:val="TableParagraph"/>
              <w:spacing w:before="1" w:line="290" w:lineRule="atLeast"/>
              <w:ind w:left="0" w:right="154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z w:val="24"/>
              </w:rPr>
              <w:t xml:space="preserve">n property blocks or estates of mixed tenure where </w:t>
            </w:r>
            <w:r w:rsidR="00345A40">
              <w:rPr>
                <w:sz w:val="24"/>
              </w:rPr>
              <w:t>Balinor Group Holdings</w:t>
            </w:r>
            <w:r>
              <w:rPr>
                <w:sz w:val="24"/>
              </w:rPr>
              <w:t xml:space="preserve"> has not been appointed 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Factor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repairs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 considers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necessary.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Where it does,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 shall consult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z w:val="24"/>
              </w:rPr>
              <w:t>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owners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regarding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proposed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allocated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endeavour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agreement with a majority in order to proceed with any necessary repairs or maintenance.</w:t>
            </w:r>
          </w:p>
        </w:tc>
      </w:tr>
      <w:tr w:rsidR="000D2A06" w14:paraId="3496AEEC" w14:textId="77777777">
        <w:trPr>
          <w:trHeight w:val="5515"/>
        </w:trPr>
        <w:tc>
          <w:tcPr>
            <w:tcW w:w="886" w:type="dxa"/>
          </w:tcPr>
          <w:p w14:paraId="3496AEE2" w14:textId="7A82DDA7" w:rsidR="000D2A06" w:rsidRDefault="005354DE">
            <w:pPr>
              <w:pStyle w:val="TableParagraph"/>
              <w:spacing w:before="146"/>
              <w:ind w:left="215" w:right="2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  <w:r w:rsidR="00394D0F">
              <w:rPr>
                <w:spacing w:val="-5"/>
                <w:sz w:val="24"/>
              </w:rPr>
              <w:t>2</w:t>
            </w:r>
          </w:p>
        </w:tc>
        <w:tc>
          <w:tcPr>
            <w:tcW w:w="9179" w:type="dxa"/>
          </w:tcPr>
          <w:p w14:paraId="3496AEE3" w14:textId="77777777" w:rsidR="000D2A06" w:rsidRDefault="005354DE"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  <w:u w:val="single"/>
              </w:rPr>
              <w:t>Planned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and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Cyclical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Maintenance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pacing w:val="-2"/>
                <w:sz w:val="24"/>
                <w:u w:val="single"/>
              </w:rPr>
              <w:t>Programmes</w:t>
            </w:r>
          </w:p>
          <w:p w14:paraId="3496AEE4" w14:textId="77777777" w:rsidR="000D2A06" w:rsidRDefault="000D2A06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14:paraId="3496AEE5" w14:textId="77777777" w:rsidR="000D2A06" w:rsidRDefault="005354DE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In carrying out any works, repairs, inspections or servicing if there is evidence of the presence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asbestos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Asbestos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followed.</w:t>
            </w:r>
          </w:p>
          <w:p w14:paraId="3496AEE6" w14:textId="77777777" w:rsidR="000D2A06" w:rsidRDefault="000D2A06">
            <w:pPr>
              <w:pStyle w:val="TableParagraph"/>
              <w:ind w:left="0"/>
              <w:rPr>
                <w:sz w:val="24"/>
              </w:rPr>
            </w:pPr>
          </w:p>
          <w:p w14:paraId="3496AEE7" w14:textId="77777777" w:rsidR="000D2A06" w:rsidRDefault="00535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In undertaking our repairs and maintenance services where opportunities arise </w:t>
            </w:r>
            <w:r>
              <w:rPr>
                <w:sz w:val="24"/>
              </w:rPr>
              <w:t>to use different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e.g.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longer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lasting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light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fittings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assessed for possible use.</w:t>
            </w:r>
          </w:p>
          <w:p w14:paraId="3496AEE8" w14:textId="77777777" w:rsidR="000D2A06" w:rsidRDefault="000D2A06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3496AEE9" w14:textId="77777777" w:rsidR="000D2A06" w:rsidRDefault="005354DE">
            <w:pPr>
              <w:pStyle w:val="TableParagraph"/>
              <w:ind w:right="941"/>
              <w:jc w:val="both"/>
              <w:rPr>
                <w:sz w:val="24"/>
              </w:rPr>
            </w:pPr>
            <w:r>
              <w:rPr>
                <w:sz w:val="24"/>
              </w:rPr>
              <w:t>Works carried out 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 of planned and cyclical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programmes will be inspected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snagging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identified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 rectification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contractor.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Any applicable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warranties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guarantees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carried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be </w:t>
            </w:r>
            <w:r>
              <w:rPr>
                <w:spacing w:val="-2"/>
                <w:sz w:val="24"/>
              </w:rPr>
              <w:t>obtained.</w:t>
            </w:r>
          </w:p>
          <w:p w14:paraId="3496AEEA" w14:textId="77777777" w:rsidR="000D2A06" w:rsidRDefault="000D2A06">
            <w:pPr>
              <w:pStyle w:val="TableParagraph"/>
              <w:ind w:left="0"/>
              <w:rPr>
                <w:sz w:val="24"/>
              </w:rPr>
            </w:pPr>
          </w:p>
          <w:p w14:paraId="3496AEEB" w14:textId="77777777" w:rsidR="000D2A06" w:rsidRDefault="005354DE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The planned and cyclical maintenance programmes will be prepared each year for submission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approval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include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carried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out, methods of procuring products and services and the financial resources required to meet the programmes.</w:t>
            </w:r>
          </w:p>
        </w:tc>
      </w:tr>
      <w:tr w:rsidR="000D2A06" w14:paraId="3496AEEF" w14:textId="77777777">
        <w:trPr>
          <w:trHeight w:val="532"/>
        </w:trPr>
        <w:tc>
          <w:tcPr>
            <w:tcW w:w="886" w:type="dxa"/>
          </w:tcPr>
          <w:p w14:paraId="3496AEED" w14:textId="77777777" w:rsidR="000D2A06" w:rsidRDefault="005354DE">
            <w:pPr>
              <w:pStyle w:val="TableParagraph"/>
              <w:spacing w:before="119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179" w:type="dxa"/>
          </w:tcPr>
          <w:p w14:paraId="3496AEEE" w14:textId="77777777" w:rsidR="000D2A06" w:rsidRDefault="005354DE">
            <w:pPr>
              <w:pStyle w:val="TableParagraph"/>
              <w:spacing w:before="119"/>
              <w:rPr>
                <w:b/>
                <w:sz w:val="24"/>
              </w:rPr>
            </w:pPr>
            <w:r>
              <w:rPr>
                <w:b/>
                <w:sz w:val="24"/>
              </w:rPr>
              <w:t>Open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Space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Maintenance</w:t>
            </w:r>
          </w:p>
        </w:tc>
      </w:tr>
      <w:tr w:rsidR="000D2A06" w14:paraId="3496AEF2" w14:textId="77777777">
        <w:trPr>
          <w:trHeight w:val="412"/>
        </w:trPr>
        <w:tc>
          <w:tcPr>
            <w:tcW w:w="886" w:type="dxa"/>
          </w:tcPr>
          <w:p w14:paraId="3496AEF0" w14:textId="77777777" w:rsidR="000D2A06" w:rsidRDefault="005354DE">
            <w:pPr>
              <w:pStyle w:val="TableParagraph"/>
              <w:spacing w:before="119" w:line="273" w:lineRule="exact"/>
              <w:ind w:left="215" w:right="2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5.1</w:t>
            </w:r>
          </w:p>
        </w:tc>
        <w:tc>
          <w:tcPr>
            <w:tcW w:w="9179" w:type="dxa"/>
          </w:tcPr>
          <w:p w14:paraId="3496AEF1" w14:textId="2488AB36" w:rsidR="000D2A06" w:rsidRDefault="004D2CBD">
            <w:pPr>
              <w:pStyle w:val="TableParagraph"/>
              <w:spacing w:before="119" w:line="273" w:lineRule="exact"/>
              <w:rPr>
                <w:sz w:val="24"/>
              </w:rPr>
            </w:pPr>
            <w:r>
              <w:rPr>
                <w:sz w:val="24"/>
              </w:rPr>
              <w:t>Balinor Group Holdings where they are</w:t>
            </w:r>
            <w:r w:rsidR="005354DE">
              <w:rPr>
                <w:spacing w:val="-3"/>
                <w:sz w:val="24"/>
              </w:rPr>
              <w:t xml:space="preserve"> </w:t>
            </w:r>
            <w:r w:rsidR="005354DE">
              <w:rPr>
                <w:sz w:val="24"/>
              </w:rPr>
              <w:t>to</w:t>
            </w:r>
            <w:r w:rsidR="005354DE">
              <w:rPr>
                <w:spacing w:val="-3"/>
                <w:sz w:val="24"/>
              </w:rPr>
              <w:t xml:space="preserve"> </w:t>
            </w:r>
            <w:r w:rsidR="005354DE">
              <w:rPr>
                <w:sz w:val="24"/>
              </w:rPr>
              <w:t>carry</w:t>
            </w:r>
            <w:r w:rsidR="005354DE">
              <w:rPr>
                <w:spacing w:val="-2"/>
                <w:sz w:val="24"/>
              </w:rPr>
              <w:t xml:space="preserve"> </w:t>
            </w:r>
            <w:r w:rsidR="005354DE">
              <w:rPr>
                <w:sz w:val="24"/>
              </w:rPr>
              <w:t>out</w:t>
            </w:r>
            <w:r w:rsidR="005354DE">
              <w:rPr>
                <w:spacing w:val="-3"/>
                <w:sz w:val="24"/>
              </w:rPr>
              <w:t xml:space="preserve"> </w:t>
            </w:r>
            <w:r w:rsidR="005354DE">
              <w:rPr>
                <w:sz w:val="24"/>
              </w:rPr>
              <w:t xml:space="preserve">open </w:t>
            </w:r>
            <w:r w:rsidR="005354DE">
              <w:rPr>
                <w:spacing w:val="-2"/>
                <w:sz w:val="24"/>
              </w:rPr>
              <w:t>space</w:t>
            </w:r>
          </w:p>
        </w:tc>
      </w:tr>
    </w:tbl>
    <w:p w14:paraId="3496AEF3" w14:textId="77777777" w:rsidR="000D2A06" w:rsidRDefault="000D2A06">
      <w:pPr>
        <w:spacing w:line="273" w:lineRule="exact"/>
        <w:rPr>
          <w:sz w:val="24"/>
        </w:rPr>
        <w:sectPr w:rsidR="000D2A06">
          <w:type w:val="continuous"/>
          <w:pgSz w:w="11910" w:h="16840"/>
          <w:pgMar w:top="1200" w:right="620" w:bottom="900" w:left="580" w:header="710" w:footer="671" w:gutter="0"/>
          <w:cols w:space="720"/>
        </w:sect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"/>
        <w:gridCol w:w="9179"/>
      </w:tblGrid>
      <w:tr w:rsidR="000D2A06" w14:paraId="3496AEFA" w14:textId="77777777">
        <w:trPr>
          <w:trHeight w:val="3050"/>
        </w:trPr>
        <w:tc>
          <w:tcPr>
            <w:tcW w:w="886" w:type="dxa"/>
          </w:tcPr>
          <w:p w14:paraId="3496AEF4" w14:textId="77777777" w:rsidR="000D2A06" w:rsidRDefault="000D2A0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179" w:type="dxa"/>
          </w:tcPr>
          <w:p w14:paraId="3496AEF5" w14:textId="77777777" w:rsidR="000D2A06" w:rsidRDefault="00535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maintenance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recover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incurred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owners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proportionate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their ownership stake.</w:t>
            </w:r>
          </w:p>
          <w:p w14:paraId="3496AEF6" w14:textId="77777777" w:rsidR="000D2A06" w:rsidRDefault="000D2A06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14:paraId="3496AEF9" w14:textId="5F4C196E" w:rsidR="000D2A06" w:rsidRDefault="000D2A06">
            <w:pPr>
              <w:pStyle w:val="TableParagraph"/>
              <w:rPr>
                <w:sz w:val="24"/>
              </w:rPr>
            </w:pPr>
          </w:p>
        </w:tc>
      </w:tr>
      <w:tr w:rsidR="000D2A06" w14:paraId="3496AF04" w14:textId="77777777">
        <w:trPr>
          <w:trHeight w:val="585"/>
        </w:trPr>
        <w:tc>
          <w:tcPr>
            <w:tcW w:w="886" w:type="dxa"/>
          </w:tcPr>
          <w:p w14:paraId="3496AF02" w14:textId="4B5B2BE6" w:rsidR="000D2A06" w:rsidRDefault="00394D0F">
            <w:pPr>
              <w:pStyle w:val="TableParagraph"/>
              <w:spacing w:before="145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179" w:type="dxa"/>
          </w:tcPr>
          <w:p w14:paraId="3496AF03" w14:textId="77777777" w:rsidR="000D2A06" w:rsidRDefault="005354DE">
            <w:pPr>
              <w:pStyle w:val="TableParagraph"/>
              <w:spacing w:before="145"/>
              <w:rPr>
                <w:b/>
                <w:sz w:val="24"/>
              </w:rPr>
            </w:pPr>
            <w:r>
              <w:rPr>
                <w:b/>
                <w:sz w:val="24"/>
              </w:rPr>
              <w:t>Reporting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Repairs</w:t>
            </w:r>
          </w:p>
        </w:tc>
      </w:tr>
      <w:tr w:rsidR="000D2A06" w14:paraId="3496AF07" w14:textId="77777777">
        <w:trPr>
          <w:trHeight w:val="1173"/>
        </w:trPr>
        <w:tc>
          <w:tcPr>
            <w:tcW w:w="886" w:type="dxa"/>
          </w:tcPr>
          <w:p w14:paraId="3496AF05" w14:textId="0DB4DABD" w:rsidR="000D2A06" w:rsidRDefault="00394D0F">
            <w:pPr>
              <w:pStyle w:val="TableParagraph"/>
              <w:spacing w:before="148"/>
              <w:ind w:left="214" w:right="2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</w:t>
            </w:r>
            <w:r w:rsidR="005354DE">
              <w:rPr>
                <w:spacing w:val="-5"/>
                <w:sz w:val="24"/>
              </w:rPr>
              <w:t>.1</w:t>
            </w:r>
          </w:p>
        </w:tc>
        <w:tc>
          <w:tcPr>
            <w:tcW w:w="9179" w:type="dxa"/>
          </w:tcPr>
          <w:p w14:paraId="3496AF06" w14:textId="0C76969B" w:rsidR="000D2A06" w:rsidRDefault="00A17787">
            <w:pPr>
              <w:pStyle w:val="TableParagraph"/>
              <w:spacing w:before="148"/>
              <w:ind w:right="169"/>
              <w:rPr>
                <w:sz w:val="24"/>
              </w:rPr>
            </w:pPr>
            <w:r>
              <w:rPr>
                <w:sz w:val="24"/>
              </w:rPr>
              <w:t>Owners</w:t>
            </w:r>
            <w:r w:rsidR="005354DE">
              <w:rPr>
                <w:sz w:val="24"/>
              </w:rPr>
              <w:t xml:space="preserve"> must report promptly any defect or damage which </w:t>
            </w:r>
            <w:r w:rsidR="00517A10">
              <w:rPr>
                <w:sz w:val="24"/>
              </w:rPr>
              <w:t>Balinor Group Holdings</w:t>
            </w:r>
            <w:r w:rsidR="005354DE">
              <w:rPr>
                <w:sz w:val="24"/>
              </w:rPr>
              <w:t xml:space="preserve"> is responsible</w:t>
            </w:r>
            <w:r w:rsidR="005354DE">
              <w:rPr>
                <w:spacing w:val="-6"/>
                <w:sz w:val="24"/>
              </w:rPr>
              <w:t xml:space="preserve"> </w:t>
            </w:r>
            <w:r w:rsidR="005354DE">
              <w:rPr>
                <w:sz w:val="24"/>
              </w:rPr>
              <w:t>to</w:t>
            </w:r>
            <w:r w:rsidR="005354DE">
              <w:rPr>
                <w:spacing w:val="-6"/>
                <w:sz w:val="24"/>
              </w:rPr>
              <w:t xml:space="preserve"> </w:t>
            </w:r>
            <w:r w:rsidR="005354DE">
              <w:rPr>
                <w:sz w:val="24"/>
              </w:rPr>
              <w:t>repair.</w:t>
            </w:r>
            <w:r w:rsidR="005354DE">
              <w:rPr>
                <w:spacing w:val="-4"/>
                <w:sz w:val="24"/>
              </w:rPr>
              <w:t xml:space="preserve"> </w:t>
            </w:r>
          </w:p>
        </w:tc>
      </w:tr>
      <w:tr w:rsidR="000D2A06" w14:paraId="3496AF0A" w14:textId="77777777">
        <w:trPr>
          <w:trHeight w:val="1171"/>
        </w:trPr>
        <w:tc>
          <w:tcPr>
            <w:tcW w:w="886" w:type="dxa"/>
          </w:tcPr>
          <w:p w14:paraId="3496AF08" w14:textId="0118A280" w:rsidR="000D2A06" w:rsidRDefault="00394D0F">
            <w:pPr>
              <w:pStyle w:val="TableParagraph"/>
              <w:spacing w:before="145"/>
              <w:ind w:left="215" w:right="2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</w:t>
            </w:r>
            <w:r w:rsidR="005354DE">
              <w:rPr>
                <w:spacing w:val="-5"/>
                <w:sz w:val="24"/>
              </w:rPr>
              <w:t>.2</w:t>
            </w:r>
          </w:p>
        </w:tc>
        <w:tc>
          <w:tcPr>
            <w:tcW w:w="9179" w:type="dxa"/>
          </w:tcPr>
          <w:p w14:paraId="3496AF09" w14:textId="77777777" w:rsidR="000D2A06" w:rsidRDefault="005354DE">
            <w:pPr>
              <w:pStyle w:val="TableParagraph"/>
              <w:spacing w:before="145"/>
              <w:ind w:right="169"/>
              <w:rPr>
                <w:sz w:val="24"/>
              </w:rPr>
            </w:pPr>
            <w:r>
              <w:rPr>
                <w:sz w:val="24"/>
              </w:rPr>
              <w:t xml:space="preserve">The Company aims to provide a responsive and efficient service and </w:t>
            </w:r>
            <w:r>
              <w:rPr>
                <w:sz w:val="24"/>
              </w:rPr>
              <w:t>repairs can be reported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telephone, 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website,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writing,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email,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 by calling at the Company’s office.</w:t>
            </w:r>
          </w:p>
        </w:tc>
      </w:tr>
      <w:tr w:rsidR="000D2A06" w14:paraId="3496AF0D" w14:textId="77777777">
        <w:trPr>
          <w:trHeight w:val="880"/>
        </w:trPr>
        <w:tc>
          <w:tcPr>
            <w:tcW w:w="886" w:type="dxa"/>
          </w:tcPr>
          <w:p w14:paraId="3496AF0B" w14:textId="18555792" w:rsidR="000D2A06" w:rsidRDefault="00394D0F">
            <w:pPr>
              <w:pStyle w:val="TableParagraph"/>
              <w:spacing w:before="145"/>
              <w:ind w:left="215" w:right="2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</w:t>
            </w:r>
            <w:r w:rsidR="005354DE">
              <w:rPr>
                <w:spacing w:val="-5"/>
                <w:sz w:val="24"/>
              </w:rPr>
              <w:t>.3</w:t>
            </w:r>
          </w:p>
        </w:tc>
        <w:tc>
          <w:tcPr>
            <w:tcW w:w="9179" w:type="dxa"/>
          </w:tcPr>
          <w:p w14:paraId="3496AF0C" w14:textId="43323D3E" w:rsidR="000D2A06" w:rsidRDefault="005354DE">
            <w:pPr>
              <w:pStyle w:val="TableParagraph"/>
              <w:spacing w:before="145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repair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requests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logged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prioritised.</w:t>
            </w:r>
            <w:r>
              <w:rPr>
                <w:spacing w:val="-8"/>
                <w:sz w:val="24"/>
              </w:rPr>
              <w:t xml:space="preserve"> </w:t>
            </w:r>
          </w:p>
        </w:tc>
      </w:tr>
      <w:tr w:rsidR="000D2A06" w14:paraId="3496AF13" w14:textId="77777777">
        <w:trPr>
          <w:trHeight w:val="585"/>
        </w:trPr>
        <w:tc>
          <w:tcPr>
            <w:tcW w:w="886" w:type="dxa"/>
          </w:tcPr>
          <w:p w14:paraId="3496AF11" w14:textId="1D7BC159" w:rsidR="000D2A06" w:rsidRDefault="00394D0F">
            <w:pPr>
              <w:pStyle w:val="TableParagraph"/>
              <w:spacing w:before="145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9179" w:type="dxa"/>
          </w:tcPr>
          <w:p w14:paraId="3496AF12" w14:textId="77777777" w:rsidR="000D2A06" w:rsidRDefault="005354DE">
            <w:pPr>
              <w:pStyle w:val="TableParagraph"/>
              <w:spacing w:before="14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Inspections</w:t>
            </w:r>
          </w:p>
        </w:tc>
      </w:tr>
      <w:tr w:rsidR="000D2A06" w14:paraId="3496AF16" w14:textId="77777777">
        <w:trPr>
          <w:trHeight w:val="1439"/>
        </w:trPr>
        <w:tc>
          <w:tcPr>
            <w:tcW w:w="886" w:type="dxa"/>
          </w:tcPr>
          <w:p w14:paraId="3496AF14" w14:textId="55F8D9C7" w:rsidR="000D2A06" w:rsidRDefault="00394D0F">
            <w:pPr>
              <w:pStyle w:val="TableParagraph"/>
              <w:spacing w:before="121"/>
              <w:ind w:left="215" w:right="2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</w:t>
            </w:r>
            <w:r w:rsidR="005354DE">
              <w:rPr>
                <w:spacing w:val="-5"/>
                <w:sz w:val="24"/>
              </w:rPr>
              <w:t>.1</w:t>
            </w:r>
          </w:p>
        </w:tc>
        <w:tc>
          <w:tcPr>
            <w:tcW w:w="9179" w:type="dxa"/>
          </w:tcPr>
          <w:p w14:paraId="3496AF15" w14:textId="5F671A9A" w:rsidR="000D2A06" w:rsidRDefault="005354DE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Inspections will, when required, be carried out</w:t>
            </w:r>
            <w:r>
              <w:rPr>
                <w:sz w:val="24"/>
              </w:rPr>
              <w:t xml:space="preserve">. Following the inspection the inspector will initiate the raising of a job </w:t>
            </w:r>
            <w:r>
              <w:rPr>
                <w:sz w:val="24"/>
              </w:rPr>
              <w:t>and the repair will be completed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 w:rsidR="00F87501">
              <w:rPr>
                <w:sz w:val="24"/>
              </w:rPr>
              <w:t>.</w:t>
            </w:r>
          </w:p>
        </w:tc>
      </w:tr>
      <w:tr w:rsidR="000D2A06" w14:paraId="3496AF19" w14:textId="77777777">
        <w:trPr>
          <w:trHeight w:val="1026"/>
        </w:trPr>
        <w:tc>
          <w:tcPr>
            <w:tcW w:w="886" w:type="dxa"/>
          </w:tcPr>
          <w:p w14:paraId="3496AF17" w14:textId="6E995828" w:rsidR="000D2A06" w:rsidRDefault="00394D0F">
            <w:pPr>
              <w:pStyle w:val="TableParagraph"/>
              <w:spacing w:before="145"/>
              <w:ind w:left="215" w:right="2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</w:t>
            </w:r>
            <w:r w:rsidR="005354DE">
              <w:rPr>
                <w:spacing w:val="-5"/>
                <w:sz w:val="24"/>
              </w:rPr>
              <w:t>.2</w:t>
            </w:r>
          </w:p>
        </w:tc>
        <w:tc>
          <w:tcPr>
            <w:tcW w:w="9179" w:type="dxa"/>
          </w:tcPr>
          <w:p w14:paraId="3496AF18" w14:textId="72298D19" w:rsidR="000D2A06" w:rsidRDefault="005354DE">
            <w:pPr>
              <w:pStyle w:val="TableParagraph"/>
              <w:spacing w:before="145"/>
              <w:rPr>
                <w:sz w:val="24"/>
              </w:rPr>
            </w:pPr>
            <w:r>
              <w:rPr>
                <w:sz w:val="24"/>
              </w:rPr>
              <w:t>Where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inspection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determined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 required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reported repair is not </w:t>
            </w:r>
            <w:r w:rsidR="0083662A">
              <w:rPr>
                <w:sz w:val="24"/>
              </w:rPr>
              <w:t>Balinor Group Holdings</w:t>
            </w:r>
            <w:r>
              <w:rPr>
                <w:sz w:val="24"/>
              </w:rPr>
              <w:t xml:space="preserve"> responsibility the </w:t>
            </w:r>
            <w:r w:rsidR="0083662A">
              <w:rPr>
                <w:sz w:val="24"/>
              </w:rPr>
              <w:t>Owner</w:t>
            </w:r>
            <w:r>
              <w:rPr>
                <w:sz w:val="24"/>
              </w:rPr>
              <w:t xml:space="preserve"> will be notified..</w:t>
            </w:r>
          </w:p>
        </w:tc>
      </w:tr>
    </w:tbl>
    <w:p w14:paraId="3496AF1A" w14:textId="77777777" w:rsidR="000D2A06" w:rsidRDefault="000D2A06">
      <w:pPr>
        <w:rPr>
          <w:sz w:val="24"/>
        </w:rPr>
        <w:sectPr w:rsidR="000D2A06">
          <w:type w:val="continuous"/>
          <w:pgSz w:w="11910" w:h="16840"/>
          <w:pgMar w:top="1200" w:right="620" w:bottom="900" w:left="580" w:header="710" w:footer="671" w:gutter="0"/>
          <w:cols w:space="720"/>
        </w:sect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"/>
        <w:gridCol w:w="9179"/>
      </w:tblGrid>
      <w:tr w:rsidR="000D2A06" w14:paraId="3496AF1D" w14:textId="77777777">
        <w:trPr>
          <w:trHeight w:val="1466"/>
        </w:trPr>
        <w:tc>
          <w:tcPr>
            <w:tcW w:w="886" w:type="dxa"/>
          </w:tcPr>
          <w:p w14:paraId="3496AF1B" w14:textId="7715DC8F" w:rsidR="000D2A06" w:rsidRDefault="00394D0F">
            <w:pPr>
              <w:pStyle w:val="TableParagraph"/>
              <w:spacing w:before="145"/>
              <w:ind w:left="215" w:right="2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</w:t>
            </w:r>
            <w:r w:rsidR="005354DE">
              <w:rPr>
                <w:spacing w:val="-5"/>
                <w:sz w:val="24"/>
              </w:rPr>
              <w:t>.3</w:t>
            </w:r>
          </w:p>
        </w:tc>
        <w:tc>
          <w:tcPr>
            <w:tcW w:w="9179" w:type="dxa"/>
          </w:tcPr>
          <w:p w14:paraId="3496AF1C" w14:textId="396528EB" w:rsidR="000D2A06" w:rsidRDefault="005354DE">
            <w:pPr>
              <w:pStyle w:val="TableParagraph"/>
              <w:spacing w:before="145"/>
              <w:rPr>
                <w:sz w:val="24"/>
              </w:rPr>
            </w:pPr>
            <w:r>
              <w:rPr>
                <w:sz w:val="24"/>
              </w:rPr>
              <w:t>Where following inspection a reported repair is identified as being a replacement, which would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category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maintenance,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cyclical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major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repairs, then the </w:t>
            </w:r>
            <w:r w:rsidR="004A0724">
              <w:rPr>
                <w:sz w:val="24"/>
              </w:rPr>
              <w:t>owner</w:t>
            </w:r>
            <w:r>
              <w:rPr>
                <w:sz w:val="24"/>
              </w:rPr>
              <w:t xml:space="preserve"> will be notified of the estimated replacement date and that such replacement does not fall within the scope of the compensation scheme.</w:t>
            </w:r>
          </w:p>
        </w:tc>
      </w:tr>
      <w:tr w:rsidR="000D2A06" w14:paraId="3496AF20" w14:textId="77777777">
        <w:trPr>
          <w:trHeight w:val="585"/>
        </w:trPr>
        <w:tc>
          <w:tcPr>
            <w:tcW w:w="886" w:type="dxa"/>
          </w:tcPr>
          <w:p w14:paraId="3496AF1E" w14:textId="1EDA1094" w:rsidR="000D2A06" w:rsidRDefault="00394D0F">
            <w:pPr>
              <w:pStyle w:val="TableParagraph"/>
              <w:spacing w:before="145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179" w:type="dxa"/>
          </w:tcPr>
          <w:p w14:paraId="3496AF1F" w14:textId="77777777" w:rsidR="000D2A06" w:rsidRDefault="005354DE">
            <w:pPr>
              <w:pStyle w:val="TableParagraph"/>
              <w:spacing w:before="145"/>
              <w:rPr>
                <w:b/>
                <w:sz w:val="24"/>
              </w:rPr>
            </w:pPr>
            <w:r>
              <w:rPr>
                <w:b/>
                <w:sz w:val="24"/>
              </w:rPr>
              <w:t>Repairs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Service</w:t>
            </w:r>
          </w:p>
        </w:tc>
      </w:tr>
      <w:tr w:rsidR="000D2A06" w14:paraId="3496AF25" w14:textId="77777777">
        <w:trPr>
          <w:trHeight w:val="2344"/>
        </w:trPr>
        <w:tc>
          <w:tcPr>
            <w:tcW w:w="886" w:type="dxa"/>
          </w:tcPr>
          <w:p w14:paraId="3496AF21" w14:textId="4DE609E6" w:rsidR="000D2A06" w:rsidRDefault="00394D0F">
            <w:pPr>
              <w:pStyle w:val="TableParagraph"/>
              <w:spacing w:before="145"/>
              <w:ind w:left="214" w:right="2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</w:t>
            </w:r>
            <w:r w:rsidR="005354DE">
              <w:rPr>
                <w:spacing w:val="-5"/>
                <w:sz w:val="24"/>
              </w:rPr>
              <w:t>.1</w:t>
            </w:r>
          </w:p>
        </w:tc>
        <w:tc>
          <w:tcPr>
            <w:tcW w:w="9179" w:type="dxa"/>
          </w:tcPr>
          <w:p w14:paraId="3496AF22" w14:textId="49F566F5" w:rsidR="000D2A06" w:rsidRDefault="004A0724">
            <w:pPr>
              <w:pStyle w:val="TableParagraph"/>
              <w:spacing w:before="145"/>
              <w:ind w:right="154"/>
              <w:rPr>
                <w:sz w:val="24"/>
              </w:rPr>
            </w:pPr>
            <w:r>
              <w:rPr>
                <w:sz w:val="24"/>
              </w:rPr>
              <w:t>Balinor Group Holdings</w:t>
            </w:r>
            <w:r w:rsidR="005354DE">
              <w:rPr>
                <w:sz w:val="24"/>
              </w:rPr>
              <w:t xml:space="preserve"> will ensure adequate resources to enable proper planning and control, promptness of response as well as to maintain a high</w:t>
            </w:r>
            <w:r w:rsidR="005354DE">
              <w:rPr>
                <w:spacing w:val="40"/>
                <w:sz w:val="24"/>
              </w:rPr>
              <w:t xml:space="preserve"> </w:t>
            </w:r>
            <w:r w:rsidR="005354DE">
              <w:rPr>
                <w:sz w:val="24"/>
              </w:rPr>
              <w:t>quality</w:t>
            </w:r>
            <w:r w:rsidR="005354DE">
              <w:rPr>
                <w:spacing w:val="40"/>
                <w:sz w:val="24"/>
              </w:rPr>
              <w:t xml:space="preserve"> </w:t>
            </w:r>
            <w:r w:rsidR="005354DE">
              <w:rPr>
                <w:sz w:val="24"/>
              </w:rPr>
              <w:t>reactive repairs service. An out</w:t>
            </w:r>
            <w:r w:rsidR="005354DE">
              <w:rPr>
                <w:spacing w:val="-3"/>
                <w:sz w:val="24"/>
              </w:rPr>
              <w:t xml:space="preserve"> </w:t>
            </w:r>
            <w:r w:rsidR="005354DE">
              <w:rPr>
                <w:sz w:val="24"/>
              </w:rPr>
              <w:t>of</w:t>
            </w:r>
            <w:r w:rsidR="005354DE">
              <w:rPr>
                <w:spacing w:val="-3"/>
                <w:sz w:val="24"/>
              </w:rPr>
              <w:t xml:space="preserve"> </w:t>
            </w:r>
            <w:r w:rsidR="005354DE">
              <w:rPr>
                <w:sz w:val="24"/>
              </w:rPr>
              <w:t>hour’s</w:t>
            </w:r>
            <w:r w:rsidR="005354DE">
              <w:rPr>
                <w:spacing w:val="-3"/>
                <w:sz w:val="24"/>
              </w:rPr>
              <w:t xml:space="preserve"> </w:t>
            </w:r>
            <w:r w:rsidR="005354DE">
              <w:rPr>
                <w:sz w:val="24"/>
              </w:rPr>
              <w:t>emergency</w:t>
            </w:r>
            <w:r w:rsidR="005354DE">
              <w:rPr>
                <w:spacing w:val="-4"/>
                <w:sz w:val="24"/>
              </w:rPr>
              <w:t xml:space="preserve"> </w:t>
            </w:r>
            <w:r w:rsidR="005354DE">
              <w:rPr>
                <w:sz w:val="24"/>
              </w:rPr>
              <w:t>service</w:t>
            </w:r>
            <w:r w:rsidR="005354DE">
              <w:rPr>
                <w:spacing w:val="-2"/>
                <w:sz w:val="24"/>
              </w:rPr>
              <w:t xml:space="preserve"> </w:t>
            </w:r>
            <w:r w:rsidR="005354DE">
              <w:rPr>
                <w:sz w:val="24"/>
              </w:rPr>
              <w:t>is</w:t>
            </w:r>
            <w:r w:rsidR="005354DE">
              <w:rPr>
                <w:spacing w:val="-3"/>
                <w:sz w:val="24"/>
              </w:rPr>
              <w:t xml:space="preserve"> </w:t>
            </w:r>
            <w:r w:rsidR="005354DE">
              <w:rPr>
                <w:sz w:val="24"/>
              </w:rPr>
              <w:t>a</w:t>
            </w:r>
            <w:r w:rsidR="005354DE">
              <w:rPr>
                <w:spacing w:val="-3"/>
                <w:sz w:val="24"/>
              </w:rPr>
              <w:t xml:space="preserve"> </w:t>
            </w:r>
            <w:r w:rsidR="005354DE">
              <w:rPr>
                <w:sz w:val="24"/>
              </w:rPr>
              <w:t>key</w:t>
            </w:r>
            <w:r w:rsidR="005354DE">
              <w:rPr>
                <w:spacing w:val="-4"/>
                <w:sz w:val="24"/>
              </w:rPr>
              <w:t xml:space="preserve"> </w:t>
            </w:r>
            <w:r w:rsidR="005354DE">
              <w:rPr>
                <w:sz w:val="24"/>
              </w:rPr>
              <w:t>part</w:t>
            </w:r>
            <w:r w:rsidR="005354DE">
              <w:rPr>
                <w:spacing w:val="-3"/>
                <w:sz w:val="24"/>
              </w:rPr>
              <w:t xml:space="preserve"> </w:t>
            </w:r>
            <w:r w:rsidR="005354DE">
              <w:rPr>
                <w:sz w:val="24"/>
              </w:rPr>
              <w:t>of</w:t>
            </w:r>
            <w:r w:rsidR="005354DE">
              <w:rPr>
                <w:spacing w:val="-2"/>
                <w:sz w:val="24"/>
              </w:rPr>
              <w:t xml:space="preserve"> </w:t>
            </w:r>
            <w:r w:rsidR="005354DE">
              <w:rPr>
                <w:sz w:val="24"/>
              </w:rPr>
              <w:t>our</w:t>
            </w:r>
            <w:r w:rsidR="005354DE">
              <w:rPr>
                <w:spacing w:val="-2"/>
                <w:sz w:val="24"/>
              </w:rPr>
              <w:t xml:space="preserve"> </w:t>
            </w:r>
            <w:r w:rsidR="005354DE">
              <w:rPr>
                <w:sz w:val="24"/>
              </w:rPr>
              <w:t>reactive</w:t>
            </w:r>
            <w:r w:rsidR="005354DE">
              <w:rPr>
                <w:spacing w:val="-3"/>
                <w:sz w:val="24"/>
              </w:rPr>
              <w:t xml:space="preserve"> </w:t>
            </w:r>
            <w:r w:rsidR="005354DE">
              <w:rPr>
                <w:sz w:val="24"/>
              </w:rPr>
              <w:t>repairs</w:t>
            </w:r>
            <w:r w:rsidR="005354DE">
              <w:rPr>
                <w:spacing w:val="-4"/>
                <w:sz w:val="24"/>
              </w:rPr>
              <w:t xml:space="preserve"> </w:t>
            </w:r>
            <w:r w:rsidR="005354DE">
              <w:rPr>
                <w:sz w:val="24"/>
              </w:rPr>
              <w:t>service</w:t>
            </w:r>
            <w:r w:rsidR="005354DE">
              <w:rPr>
                <w:spacing w:val="-2"/>
                <w:sz w:val="24"/>
              </w:rPr>
              <w:t xml:space="preserve"> </w:t>
            </w:r>
            <w:r w:rsidR="005354DE">
              <w:rPr>
                <w:sz w:val="24"/>
              </w:rPr>
              <w:t>a</w:t>
            </w:r>
            <w:r w:rsidR="005354DE">
              <w:rPr>
                <w:sz w:val="24"/>
              </w:rPr>
              <w:t>nd</w:t>
            </w:r>
            <w:r w:rsidR="005354DE">
              <w:rPr>
                <w:spacing w:val="-2"/>
                <w:sz w:val="24"/>
              </w:rPr>
              <w:t xml:space="preserve"> </w:t>
            </w:r>
            <w:r w:rsidR="005354DE">
              <w:rPr>
                <w:sz w:val="24"/>
              </w:rPr>
              <w:t>is</w:t>
            </w:r>
            <w:r w:rsidR="005354DE">
              <w:rPr>
                <w:spacing w:val="-4"/>
                <w:sz w:val="24"/>
              </w:rPr>
              <w:t xml:space="preserve"> </w:t>
            </w:r>
            <w:r w:rsidR="005354DE">
              <w:rPr>
                <w:sz w:val="24"/>
              </w:rPr>
              <w:t>delivered by our own staff.</w:t>
            </w:r>
          </w:p>
          <w:p w14:paraId="3496AF23" w14:textId="77777777" w:rsidR="000D2A06" w:rsidRDefault="000D2A06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14:paraId="3496AF24" w14:textId="6FE0798B" w:rsidR="000D2A06" w:rsidRDefault="000D2A06">
            <w:pPr>
              <w:pStyle w:val="TableParagraph"/>
              <w:rPr>
                <w:sz w:val="24"/>
              </w:rPr>
            </w:pPr>
          </w:p>
        </w:tc>
      </w:tr>
      <w:tr w:rsidR="000D2A06" w14:paraId="3496AF3D" w14:textId="77777777">
        <w:trPr>
          <w:trHeight w:val="588"/>
        </w:trPr>
        <w:tc>
          <w:tcPr>
            <w:tcW w:w="886" w:type="dxa"/>
          </w:tcPr>
          <w:p w14:paraId="3496AF3B" w14:textId="3EDA8B9D" w:rsidR="000D2A06" w:rsidRDefault="00394D0F">
            <w:pPr>
              <w:pStyle w:val="TableParagraph"/>
              <w:spacing w:before="145"/>
              <w:ind w:left="217" w:right="20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lastRenderedPageBreak/>
              <w:t>9</w:t>
            </w:r>
          </w:p>
        </w:tc>
        <w:tc>
          <w:tcPr>
            <w:tcW w:w="9179" w:type="dxa"/>
          </w:tcPr>
          <w:p w14:paraId="3496AF3C" w14:textId="77777777" w:rsidR="000D2A06" w:rsidRDefault="005354DE">
            <w:pPr>
              <w:pStyle w:val="TableParagraph"/>
              <w:spacing w:before="145"/>
              <w:rPr>
                <w:b/>
                <w:sz w:val="24"/>
              </w:rPr>
            </w:pPr>
            <w:r>
              <w:rPr>
                <w:b/>
                <w:sz w:val="24"/>
              </w:rPr>
              <w:t>Rechargeable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Repairs</w:t>
            </w:r>
          </w:p>
        </w:tc>
      </w:tr>
      <w:tr w:rsidR="000D2A06" w14:paraId="3496AF40" w14:textId="77777777">
        <w:trPr>
          <w:trHeight w:val="1463"/>
        </w:trPr>
        <w:tc>
          <w:tcPr>
            <w:tcW w:w="886" w:type="dxa"/>
          </w:tcPr>
          <w:p w14:paraId="3496AF3E" w14:textId="4DC450E2" w:rsidR="000D2A06" w:rsidRDefault="00394D0F">
            <w:pPr>
              <w:pStyle w:val="TableParagraph"/>
              <w:spacing w:before="145"/>
              <w:ind w:left="218" w:right="20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9</w:t>
            </w:r>
            <w:r w:rsidR="005354DE">
              <w:rPr>
                <w:spacing w:val="-4"/>
                <w:sz w:val="24"/>
              </w:rPr>
              <w:t>.1</w:t>
            </w:r>
          </w:p>
        </w:tc>
        <w:tc>
          <w:tcPr>
            <w:tcW w:w="9179" w:type="dxa"/>
          </w:tcPr>
          <w:p w14:paraId="3496AF3F" w14:textId="3DA55B10" w:rsidR="000D2A06" w:rsidRDefault="005354DE">
            <w:pPr>
              <w:pStyle w:val="TableParagraph"/>
              <w:spacing w:before="145"/>
              <w:ind w:right="169"/>
              <w:rPr>
                <w:sz w:val="24"/>
              </w:rPr>
            </w:pPr>
            <w:r>
              <w:rPr>
                <w:sz w:val="24"/>
              </w:rPr>
              <w:t xml:space="preserve">There are a number of instances when </w:t>
            </w:r>
            <w:r w:rsidR="00170677">
              <w:rPr>
                <w:sz w:val="24"/>
              </w:rPr>
              <w:t>owners</w:t>
            </w:r>
            <w:r>
              <w:rPr>
                <w:sz w:val="24"/>
              </w:rPr>
              <w:t xml:space="preserve"> may be recharged the cost of repair. The most common instances might include when a </w:t>
            </w:r>
            <w:r w:rsidR="00170677">
              <w:rPr>
                <w:sz w:val="24"/>
              </w:rPr>
              <w:t>owner</w:t>
            </w:r>
            <w:r>
              <w:rPr>
                <w:sz w:val="24"/>
              </w:rPr>
              <w:t xml:space="preserve">, a member of the </w:t>
            </w:r>
            <w:r w:rsidR="00170677">
              <w:rPr>
                <w:sz w:val="24"/>
              </w:rPr>
              <w:t>owner</w:t>
            </w:r>
            <w:r>
              <w:rPr>
                <w:sz w:val="24"/>
              </w:rPr>
              <w:t>’s household,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visitor,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damage,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either deliberately,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negligently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accidentally,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 t</w:t>
            </w:r>
            <w:r>
              <w:rPr>
                <w:sz w:val="24"/>
              </w:rPr>
              <w:t>he fixtures and fittings of the house.</w:t>
            </w:r>
          </w:p>
        </w:tc>
      </w:tr>
      <w:tr w:rsidR="000D2A06" w14:paraId="3496AF43" w14:textId="77777777">
        <w:trPr>
          <w:trHeight w:val="1026"/>
        </w:trPr>
        <w:tc>
          <w:tcPr>
            <w:tcW w:w="886" w:type="dxa"/>
          </w:tcPr>
          <w:p w14:paraId="3496AF41" w14:textId="5ACDFAC0" w:rsidR="000D2A06" w:rsidRDefault="00394D0F">
            <w:pPr>
              <w:pStyle w:val="TableParagraph"/>
              <w:spacing w:before="145"/>
              <w:ind w:left="218" w:right="20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9</w:t>
            </w:r>
            <w:r w:rsidR="005354DE">
              <w:rPr>
                <w:spacing w:val="-4"/>
                <w:sz w:val="24"/>
              </w:rPr>
              <w:t>.2</w:t>
            </w:r>
          </w:p>
        </w:tc>
        <w:tc>
          <w:tcPr>
            <w:tcW w:w="9179" w:type="dxa"/>
          </w:tcPr>
          <w:p w14:paraId="3496AF42" w14:textId="7D1E62D9" w:rsidR="000D2A06" w:rsidRDefault="00D14C83">
            <w:pPr>
              <w:pStyle w:val="TableParagraph"/>
              <w:spacing w:before="128" w:line="290" w:lineRule="atLeast"/>
              <w:ind w:right="154"/>
              <w:rPr>
                <w:sz w:val="24"/>
              </w:rPr>
            </w:pPr>
            <w:r>
              <w:rPr>
                <w:sz w:val="24"/>
              </w:rPr>
              <w:t>Owners</w:t>
            </w:r>
            <w:r w:rsidR="005354DE">
              <w:rPr>
                <w:sz w:val="24"/>
              </w:rPr>
              <w:t xml:space="preserve"> may also be recharged for work when a tradesman or contractor has been called out</w:t>
            </w:r>
            <w:r w:rsidR="005354DE">
              <w:rPr>
                <w:spacing w:val="-3"/>
                <w:sz w:val="24"/>
              </w:rPr>
              <w:t xml:space="preserve"> </w:t>
            </w:r>
            <w:r w:rsidR="005354DE">
              <w:rPr>
                <w:sz w:val="24"/>
              </w:rPr>
              <w:t>to</w:t>
            </w:r>
            <w:r w:rsidR="005354DE">
              <w:rPr>
                <w:spacing w:val="-4"/>
                <w:sz w:val="24"/>
              </w:rPr>
              <w:t xml:space="preserve"> </w:t>
            </w:r>
            <w:r w:rsidR="005354DE">
              <w:rPr>
                <w:sz w:val="24"/>
              </w:rPr>
              <w:t>carry</w:t>
            </w:r>
            <w:r w:rsidR="005354DE">
              <w:rPr>
                <w:spacing w:val="-2"/>
                <w:sz w:val="24"/>
              </w:rPr>
              <w:t xml:space="preserve"> </w:t>
            </w:r>
            <w:r w:rsidR="005354DE">
              <w:rPr>
                <w:sz w:val="24"/>
              </w:rPr>
              <w:t>out</w:t>
            </w:r>
            <w:r w:rsidR="005354DE">
              <w:rPr>
                <w:spacing w:val="-3"/>
                <w:sz w:val="24"/>
              </w:rPr>
              <w:t xml:space="preserve"> </w:t>
            </w:r>
            <w:r w:rsidR="005354DE">
              <w:rPr>
                <w:sz w:val="24"/>
              </w:rPr>
              <w:t>a</w:t>
            </w:r>
            <w:r w:rsidR="005354DE">
              <w:rPr>
                <w:spacing w:val="-2"/>
                <w:sz w:val="24"/>
              </w:rPr>
              <w:t xml:space="preserve"> </w:t>
            </w:r>
            <w:r w:rsidR="005354DE">
              <w:rPr>
                <w:sz w:val="24"/>
              </w:rPr>
              <w:t>repair</w:t>
            </w:r>
            <w:r w:rsidR="005354DE">
              <w:rPr>
                <w:spacing w:val="-6"/>
                <w:sz w:val="24"/>
              </w:rPr>
              <w:t xml:space="preserve"> </w:t>
            </w:r>
            <w:r w:rsidR="005354DE">
              <w:rPr>
                <w:sz w:val="24"/>
              </w:rPr>
              <w:t>outside</w:t>
            </w:r>
            <w:r w:rsidR="005354DE">
              <w:rPr>
                <w:spacing w:val="-3"/>
                <w:sz w:val="24"/>
              </w:rPr>
              <w:t xml:space="preserve"> </w:t>
            </w:r>
            <w:r w:rsidR="005354DE">
              <w:rPr>
                <w:sz w:val="24"/>
              </w:rPr>
              <w:t>normal</w:t>
            </w:r>
            <w:r w:rsidR="005354DE">
              <w:rPr>
                <w:spacing w:val="-4"/>
                <w:sz w:val="24"/>
              </w:rPr>
              <w:t xml:space="preserve"> </w:t>
            </w:r>
            <w:r w:rsidR="005354DE">
              <w:rPr>
                <w:sz w:val="24"/>
              </w:rPr>
              <w:t>working</w:t>
            </w:r>
            <w:r w:rsidR="005354DE">
              <w:rPr>
                <w:spacing w:val="-4"/>
                <w:sz w:val="24"/>
              </w:rPr>
              <w:t xml:space="preserve"> </w:t>
            </w:r>
            <w:r w:rsidR="005354DE">
              <w:rPr>
                <w:sz w:val="24"/>
              </w:rPr>
              <w:t>hours</w:t>
            </w:r>
            <w:r w:rsidR="005354DE">
              <w:rPr>
                <w:spacing w:val="-4"/>
                <w:sz w:val="24"/>
              </w:rPr>
              <w:t xml:space="preserve"> </w:t>
            </w:r>
            <w:r w:rsidR="005354DE">
              <w:rPr>
                <w:sz w:val="24"/>
              </w:rPr>
              <w:t>when</w:t>
            </w:r>
            <w:r w:rsidR="005354DE">
              <w:rPr>
                <w:spacing w:val="-2"/>
                <w:sz w:val="24"/>
              </w:rPr>
              <w:t xml:space="preserve"> </w:t>
            </w:r>
            <w:r w:rsidR="005354DE">
              <w:rPr>
                <w:sz w:val="24"/>
              </w:rPr>
              <w:t>that</w:t>
            </w:r>
            <w:r w:rsidR="005354DE">
              <w:rPr>
                <w:spacing w:val="-3"/>
                <w:sz w:val="24"/>
              </w:rPr>
              <w:t xml:space="preserve"> </w:t>
            </w:r>
            <w:r w:rsidR="005354DE">
              <w:rPr>
                <w:sz w:val="24"/>
              </w:rPr>
              <w:t>repair</w:t>
            </w:r>
            <w:r w:rsidR="005354DE">
              <w:rPr>
                <w:spacing w:val="-3"/>
                <w:sz w:val="24"/>
              </w:rPr>
              <w:t xml:space="preserve"> </w:t>
            </w:r>
            <w:r w:rsidR="005354DE">
              <w:rPr>
                <w:sz w:val="24"/>
              </w:rPr>
              <w:t>was</w:t>
            </w:r>
            <w:r w:rsidR="005354DE">
              <w:rPr>
                <w:spacing w:val="-2"/>
                <w:sz w:val="24"/>
              </w:rPr>
              <w:t xml:space="preserve"> </w:t>
            </w:r>
            <w:r w:rsidR="005354DE">
              <w:rPr>
                <w:sz w:val="24"/>
              </w:rPr>
              <w:t>not classified as an emergency.</w:t>
            </w:r>
          </w:p>
        </w:tc>
      </w:tr>
    </w:tbl>
    <w:p w14:paraId="3496AF44" w14:textId="77777777" w:rsidR="000D2A06" w:rsidRDefault="000D2A06">
      <w:pPr>
        <w:spacing w:line="290" w:lineRule="atLeast"/>
        <w:rPr>
          <w:sz w:val="24"/>
        </w:rPr>
        <w:sectPr w:rsidR="000D2A06">
          <w:type w:val="continuous"/>
          <w:pgSz w:w="11910" w:h="16840"/>
          <w:pgMar w:top="1200" w:right="620" w:bottom="860" w:left="580" w:header="710" w:footer="671" w:gutter="0"/>
          <w:cols w:space="720"/>
        </w:sect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"/>
        <w:gridCol w:w="9179"/>
      </w:tblGrid>
      <w:tr w:rsidR="000D2A06" w14:paraId="3496AF47" w14:textId="77777777">
        <w:trPr>
          <w:trHeight w:val="1173"/>
        </w:trPr>
        <w:tc>
          <w:tcPr>
            <w:tcW w:w="886" w:type="dxa"/>
          </w:tcPr>
          <w:p w14:paraId="3496AF45" w14:textId="044579AF" w:rsidR="000D2A06" w:rsidRDefault="00394D0F">
            <w:pPr>
              <w:pStyle w:val="TableParagraph"/>
              <w:spacing w:before="145"/>
              <w:ind w:left="217" w:right="20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9</w:t>
            </w:r>
            <w:r w:rsidR="005354DE">
              <w:rPr>
                <w:spacing w:val="-4"/>
                <w:sz w:val="24"/>
              </w:rPr>
              <w:t>.3</w:t>
            </w:r>
          </w:p>
        </w:tc>
        <w:tc>
          <w:tcPr>
            <w:tcW w:w="9179" w:type="dxa"/>
          </w:tcPr>
          <w:p w14:paraId="3496AF46" w14:textId="2D88C53B" w:rsidR="000D2A06" w:rsidRDefault="005354DE">
            <w:pPr>
              <w:pStyle w:val="TableParagraph"/>
              <w:spacing w:before="145"/>
              <w:ind w:right="262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 w:rsidR="00D14C83">
              <w:rPr>
                <w:sz w:val="24"/>
              </w:rPr>
              <w:t>owner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recharged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carried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either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request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 w:rsidR="00D14C83">
              <w:rPr>
                <w:sz w:val="24"/>
              </w:rPr>
              <w:t>the</w:t>
            </w:r>
            <w:r>
              <w:rPr>
                <w:sz w:val="24"/>
              </w:rPr>
              <w:t xml:space="preserve"> </w:t>
            </w:r>
            <w:r w:rsidR="00D14C83">
              <w:rPr>
                <w:sz w:val="24"/>
              </w:rPr>
              <w:t>managing agent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 when identified during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works where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repaired 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deemed to be the </w:t>
            </w:r>
            <w:r w:rsidR="00D14C83">
              <w:rPr>
                <w:sz w:val="24"/>
              </w:rPr>
              <w:t>owner</w:t>
            </w:r>
            <w:r>
              <w:rPr>
                <w:sz w:val="24"/>
              </w:rPr>
              <w:t>s’ responsibility.</w:t>
            </w:r>
          </w:p>
        </w:tc>
      </w:tr>
      <w:tr w:rsidR="000D2A06" w14:paraId="3496AF4A" w14:textId="77777777">
        <w:trPr>
          <w:trHeight w:val="1170"/>
        </w:trPr>
        <w:tc>
          <w:tcPr>
            <w:tcW w:w="886" w:type="dxa"/>
          </w:tcPr>
          <w:p w14:paraId="3496AF48" w14:textId="3D8ECDD0" w:rsidR="000D2A06" w:rsidRPr="00394D0F" w:rsidRDefault="00394D0F" w:rsidP="00394D0F">
            <w:pPr>
              <w:pStyle w:val="TableParagraph"/>
              <w:spacing w:before="145"/>
              <w:ind w:left="217" w:right="207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9</w:t>
            </w:r>
            <w:r w:rsidR="005354DE">
              <w:rPr>
                <w:spacing w:val="-4"/>
                <w:sz w:val="24"/>
              </w:rPr>
              <w:t>.4</w:t>
            </w:r>
          </w:p>
        </w:tc>
        <w:tc>
          <w:tcPr>
            <w:tcW w:w="9179" w:type="dxa"/>
          </w:tcPr>
          <w:p w14:paraId="3496AF49" w14:textId="1EB34E52" w:rsidR="000D2A06" w:rsidRDefault="005354DE">
            <w:pPr>
              <w:pStyle w:val="TableParagraph"/>
              <w:spacing w:before="145"/>
              <w:ind w:right="16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carrying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repairs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determined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responsibility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of the </w:t>
            </w:r>
            <w:r w:rsidR="00E14FBE">
              <w:rPr>
                <w:sz w:val="24"/>
              </w:rPr>
              <w:t>owner</w:t>
            </w:r>
            <w:r>
              <w:rPr>
                <w:sz w:val="24"/>
              </w:rPr>
              <w:t xml:space="preserve"> and may therefore be pursued in accordance with the Company’s Recharges </w:t>
            </w:r>
            <w:r>
              <w:rPr>
                <w:spacing w:val="-2"/>
                <w:sz w:val="24"/>
              </w:rPr>
              <w:t>Policy.</w:t>
            </w:r>
          </w:p>
        </w:tc>
      </w:tr>
      <w:tr w:rsidR="000D2A06" w14:paraId="3496AF66" w14:textId="77777777">
        <w:trPr>
          <w:trHeight w:val="532"/>
        </w:trPr>
        <w:tc>
          <w:tcPr>
            <w:tcW w:w="886" w:type="dxa"/>
          </w:tcPr>
          <w:p w14:paraId="3496AF64" w14:textId="393E9C5B" w:rsidR="000D2A06" w:rsidRDefault="005354DE">
            <w:pPr>
              <w:pStyle w:val="TableParagraph"/>
              <w:spacing w:before="119"/>
              <w:ind w:left="217" w:right="20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</w:t>
            </w:r>
            <w:r w:rsidR="00394D0F">
              <w:rPr>
                <w:b/>
                <w:spacing w:val="-5"/>
                <w:sz w:val="24"/>
              </w:rPr>
              <w:t>0</w:t>
            </w:r>
          </w:p>
        </w:tc>
        <w:tc>
          <w:tcPr>
            <w:tcW w:w="9179" w:type="dxa"/>
          </w:tcPr>
          <w:p w14:paraId="3496AF65" w14:textId="77777777" w:rsidR="000D2A06" w:rsidRDefault="005354DE">
            <w:pPr>
              <w:pStyle w:val="TableParagraph"/>
              <w:spacing w:before="11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Procurement</w:t>
            </w:r>
          </w:p>
        </w:tc>
      </w:tr>
      <w:tr w:rsidR="000D2A06" w14:paraId="3496AF69" w14:textId="77777777">
        <w:trPr>
          <w:trHeight w:val="1000"/>
        </w:trPr>
        <w:tc>
          <w:tcPr>
            <w:tcW w:w="886" w:type="dxa"/>
          </w:tcPr>
          <w:p w14:paraId="3496AF67" w14:textId="71F52C70" w:rsidR="000D2A06" w:rsidRDefault="005354DE">
            <w:pPr>
              <w:pStyle w:val="TableParagraph"/>
              <w:spacing w:before="122"/>
              <w:ind w:left="217" w:right="20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</w:t>
            </w:r>
            <w:r w:rsidR="00394D0F">
              <w:rPr>
                <w:spacing w:val="-4"/>
                <w:sz w:val="24"/>
              </w:rPr>
              <w:t>0</w:t>
            </w:r>
            <w:r>
              <w:rPr>
                <w:spacing w:val="-4"/>
                <w:sz w:val="24"/>
              </w:rPr>
              <w:t>.1</w:t>
            </w:r>
          </w:p>
        </w:tc>
        <w:tc>
          <w:tcPr>
            <w:tcW w:w="9179" w:type="dxa"/>
          </w:tcPr>
          <w:p w14:paraId="3496AF68" w14:textId="1EACF429" w:rsidR="000D2A06" w:rsidRDefault="005354DE">
            <w:pPr>
              <w:pStyle w:val="TableParagraph"/>
              <w:spacing w:before="102" w:line="290" w:lineRule="atLeast"/>
              <w:rPr>
                <w:sz w:val="24"/>
              </w:rPr>
            </w:pPr>
            <w:r>
              <w:rPr>
                <w:sz w:val="24"/>
              </w:rPr>
              <w:t>Where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accordance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 w:rsidR="0040353A">
              <w:rPr>
                <w:sz w:val="24"/>
              </w:rPr>
              <w:t>the covenants</w:t>
            </w:r>
            <w:r>
              <w:rPr>
                <w:spacing w:val="-6"/>
                <w:sz w:val="24"/>
              </w:rPr>
              <w:t xml:space="preserve"> </w:t>
            </w:r>
            <w:r w:rsidR="0040353A">
              <w:rPr>
                <w:sz w:val="24"/>
              </w:rPr>
              <w:t>Balinor Group Holdings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will prepare or use existing detailed specifications for any works or services that need to be purchased to deliver </w:t>
            </w:r>
            <w:r w:rsidR="00256CA7">
              <w:rPr>
                <w:sz w:val="24"/>
              </w:rPr>
              <w:t>any</w:t>
            </w:r>
            <w:r>
              <w:rPr>
                <w:sz w:val="24"/>
              </w:rPr>
              <w:t xml:space="preserve"> repairs and maintenance services.</w:t>
            </w:r>
          </w:p>
        </w:tc>
      </w:tr>
      <w:tr w:rsidR="000D2A06" w14:paraId="3496AF6C" w14:textId="77777777">
        <w:trPr>
          <w:trHeight w:val="532"/>
        </w:trPr>
        <w:tc>
          <w:tcPr>
            <w:tcW w:w="886" w:type="dxa"/>
          </w:tcPr>
          <w:p w14:paraId="3496AF6A" w14:textId="2FC04FBF" w:rsidR="000D2A06" w:rsidRDefault="005354DE">
            <w:pPr>
              <w:pStyle w:val="TableParagraph"/>
              <w:spacing w:before="119"/>
              <w:ind w:left="217" w:right="20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</w:t>
            </w:r>
            <w:r w:rsidR="00394D0F">
              <w:rPr>
                <w:b/>
                <w:spacing w:val="-5"/>
                <w:sz w:val="24"/>
              </w:rPr>
              <w:t>1</w:t>
            </w:r>
          </w:p>
        </w:tc>
        <w:tc>
          <w:tcPr>
            <w:tcW w:w="9179" w:type="dxa"/>
          </w:tcPr>
          <w:p w14:paraId="3496AF6B" w14:textId="77777777" w:rsidR="000D2A06" w:rsidRDefault="005354DE">
            <w:pPr>
              <w:pStyle w:val="TableParagraph"/>
              <w:spacing w:before="11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Consultation</w:t>
            </w:r>
          </w:p>
        </w:tc>
      </w:tr>
      <w:tr w:rsidR="000D2A06" w14:paraId="3496AF6F" w14:textId="77777777">
        <w:trPr>
          <w:trHeight w:val="1000"/>
        </w:trPr>
        <w:tc>
          <w:tcPr>
            <w:tcW w:w="886" w:type="dxa"/>
          </w:tcPr>
          <w:p w14:paraId="3496AF6D" w14:textId="08203942" w:rsidR="000D2A06" w:rsidRDefault="005354DE">
            <w:pPr>
              <w:pStyle w:val="TableParagraph"/>
              <w:spacing w:before="119"/>
              <w:ind w:left="217" w:right="20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</w:t>
            </w:r>
            <w:r w:rsidR="00394D0F">
              <w:rPr>
                <w:spacing w:val="-4"/>
                <w:sz w:val="24"/>
              </w:rPr>
              <w:t>1</w:t>
            </w:r>
            <w:r>
              <w:rPr>
                <w:spacing w:val="-4"/>
                <w:sz w:val="24"/>
              </w:rPr>
              <w:t>.1</w:t>
            </w:r>
          </w:p>
        </w:tc>
        <w:tc>
          <w:tcPr>
            <w:tcW w:w="9179" w:type="dxa"/>
          </w:tcPr>
          <w:p w14:paraId="3496AF6E" w14:textId="134B8823" w:rsidR="000D2A06" w:rsidRDefault="00256CA7">
            <w:pPr>
              <w:pStyle w:val="TableParagraph"/>
              <w:spacing w:before="101" w:line="290" w:lineRule="atLeast"/>
              <w:rPr>
                <w:sz w:val="24"/>
              </w:rPr>
            </w:pPr>
            <w:r>
              <w:rPr>
                <w:sz w:val="24"/>
              </w:rPr>
              <w:t>O</w:t>
            </w:r>
            <w:r w:rsidR="005354DE">
              <w:rPr>
                <w:sz w:val="24"/>
              </w:rPr>
              <w:t>wners will be given advance notice of major planned or cyclical works and advice</w:t>
            </w:r>
            <w:r w:rsidR="005354DE">
              <w:rPr>
                <w:spacing w:val="-2"/>
                <w:sz w:val="24"/>
              </w:rPr>
              <w:t xml:space="preserve"> </w:t>
            </w:r>
            <w:r w:rsidR="005354DE">
              <w:rPr>
                <w:sz w:val="24"/>
              </w:rPr>
              <w:t>on</w:t>
            </w:r>
            <w:r w:rsidR="005354DE">
              <w:rPr>
                <w:spacing w:val="-4"/>
                <w:sz w:val="24"/>
              </w:rPr>
              <w:t xml:space="preserve"> </w:t>
            </w:r>
            <w:r w:rsidR="005354DE">
              <w:rPr>
                <w:sz w:val="24"/>
              </w:rPr>
              <w:t>details</w:t>
            </w:r>
            <w:r w:rsidR="005354DE">
              <w:rPr>
                <w:spacing w:val="-5"/>
                <w:sz w:val="24"/>
              </w:rPr>
              <w:t xml:space="preserve"> </w:t>
            </w:r>
            <w:r w:rsidR="005354DE">
              <w:rPr>
                <w:sz w:val="24"/>
              </w:rPr>
              <w:t>of</w:t>
            </w:r>
            <w:r w:rsidR="005354DE">
              <w:rPr>
                <w:spacing w:val="-4"/>
                <w:sz w:val="24"/>
              </w:rPr>
              <w:t xml:space="preserve"> </w:t>
            </w:r>
            <w:r w:rsidR="005354DE">
              <w:rPr>
                <w:sz w:val="24"/>
              </w:rPr>
              <w:t>the</w:t>
            </w:r>
            <w:r w:rsidR="005354DE">
              <w:rPr>
                <w:spacing w:val="-4"/>
                <w:sz w:val="24"/>
              </w:rPr>
              <w:t xml:space="preserve"> </w:t>
            </w:r>
            <w:r w:rsidR="005354DE">
              <w:rPr>
                <w:sz w:val="24"/>
              </w:rPr>
              <w:t>works</w:t>
            </w:r>
            <w:r w:rsidR="005354DE">
              <w:rPr>
                <w:spacing w:val="-3"/>
                <w:sz w:val="24"/>
              </w:rPr>
              <w:t xml:space="preserve"> </w:t>
            </w:r>
            <w:r w:rsidR="005354DE">
              <w:rPr>
                <w:sz w:val="24"/>
              </w:rPr>
              <w:t>programme</w:t>
            </w:r>
            <w:r w:rsidR="005354DE">
              <w:rPr>
                <w:spacing w:val="-4"/>
                <w:sz w:val="24"/>
              </w:rPr>
              <w:t xml:space="preserve"> </w:t>
            </w:r>
            <w:r w:rsidR="005354DE">
              <w:rPr>
                <w:sz w:val="24"/>
              </w:rPr>
              <w:t>and</w:t>
            </w:r>
            <w:r w:rsidR="005354DE">
              <w:rPr>
                <w:spacing w:val="-2"/>
                <w:sz w:val="24"/>
              </w:rPr>
              <w:t xml:space="preserve"> </w:t>
            </w:r>
            <w:r w:rsidR="005354DE">
              <w:rPr>
                <w:sz w:val="24"/>
              </w:rPr>
              <w:t>relevant</w:t>
            </w:r>
            <w:r w:rsidR="005354DE">
              <w:rPr>
                <w:spacing w:val="-4"/>
                <w:sz w:val="24"/>
              </w:rPr>
              <w:t xml:space="preserve"> </w:t>
            </w:r>
            <w:r w:rsidR="005354DE">
              <w:rPr>
                <w:sz w:val="24"/>
              </w:rPr>
              <w:t>contact</w:t>
            </w:r>
            <w:r w:rsidR="005354DE">
              <w:rPr>
                <w:spacing w:val="-4"/>
                <w:sz w:val="24"/>
              </w:rPr>
              <w:t xml:space="preserve"> </w:t>
            </w:r>
            <w:r w:rsidR="005354DE">
              <w:rPr>
                <w:sz w:val="24"/>
              </w:rPr>
              <w:t>details.</w:t>
            </w:r>
            <w:r w:rsidR="005354DE">
              <w:rPr>
                <w:spacing w:val="-4"/>
                <w:sz w:val="24"/>
              </w:rPr>
              <w:t xml:space="preserve"> </w:t>
            </w:r>
            <w:r w:rsidR="005354DE">
              <w:rPr>
                <w:sz w:val="24"/>
              </w:rPr>
              <w:t>In</w:t>
            </w:r>
            <w:r w:rsidR="005354DE">
              <w:rPr>
                <w:spacing w:val="-2"/>
                <w:sz w:val="24"/>
              </w:rPr>
              <w:t xml:space="preserve"> </w:t>
            </w:r>
            <w:r w:rsidR="005354DE">
              <w:rPr>
                <w:sz w:val="24"/>
              </w:rPr>
              <w:t>undertaking</w:t>
            </w:r>
            <w:r w:rsidR="005354DE">
              <w:rPr>
                <w:spacing w:val="-5"/>
                <w:sz w:val="24"/>
              </w:rPr>
              <w:t xml:space="preserve"> </w:t>
            </w:r>
            <w:r w:rsidR="005354DE">
              <w:rPr>
                <w:sz w:val="24"/>
              </w:rPr>
              <w:t>such works due regard will be given to the needs of vulnerable tenants or owners an</w:t>
            </w:r>
            <w:r w:rsidR="005354DE">
              <w:rPr>
                <w:sz w:val="24"/>
              </w:rPr>
              <w:t>d as far as</w:t>
            </w:r>
          </w:p>
        </w:tc>
      </w:tr>
    </w:tbl>
    <w:p w14:paraId="3496AF70" w14:textId="77777777" w:rsidR="000D2A06" w:rsidRDefault="000D2A06">
      <w:pPr>
        <w:spacing w:line="290" w:lineRule="atLeast"/>
        <w:rPr>
          <w:sz w:val="24"/>
        </w:rPr>
        <w:sectPr w:rsidR="000D2A06">
          <w:type w:val="continuous"/>
          <w:pgSz w:w="11910" w:h="16840"/>
          <w:pgMar w:top="1200" w:right="620" w:bottom="900" w:left="580" w:header="710" w:footer="671" w:gutter="0"/>
          <w:cols w:space="720"/>
        </w:sect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"/>
        <w:gridCol w:w="9179"/>
      </w:tblGrid>
      <w:tr w:rsidR="000D2A06" w14:paraId="3496AF73" w14:textId="77777777">
        <w:trPr>
          <w:trHeight w:val="412"/>
        </w:trPr>
        <w:tc>
          <w:tcPr>
            <w:tcW w:w="886" w:type="dxa"/>
          </w:tcPr>
          <w:p w14:paraId="3496AF71" w14:textId="77777777" w:rsidR="000D2A06" w:rsidRDefault="000D2A0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179" w:type="dxa"/>
          </w:tcPr>
          <w:p w14:paraId="3496AF72" w14:textId="77777777" w:rsidR="000D2A06" w:rsidRDefault="005354D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flexible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adopted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meet any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particular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requirements.</w:t>
            </w:r>
          </w:p>
        </w:tc>
      </w:tr>
      <w:tr w:rsidR="000D2A06" w14:paraId="3496AF76" w14:textId="77777777">
        <w:trPr>
          <w:trHeight w:val="1245"/>
        </w:trPr>
        <w:tc>
          <w:tcPr>
            <w:tcW w:w="886" w:type="dxa"/>
          </w:tcPr>
          <w:p w14:paraId="3496AF74" w14:textId="7F300F08" w:rsidR="000D2A06" w:rsidRDefault="005354DE">
            <w:pPr>
              <w:pStyle w:val="TableParagraph"/>
              <w:spacing w:before="122"/>
              <w:ind w:left="217" w:right="20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</w:t>
            </w:r>
            <w:r w:rsidR="00394D0F">
              <w:rPr>
                <w:spacing w:val="-4"/>
                <w:sz w:val="24"/>
              </w:rPr>
              <w:t>1</w:t>
            </w:r>
            <w:r>
              <w:rPr>
                <w:spacing w:val="-4"/>
                <w:sz w:val="24"/>
              </w:rPr>
              <w:t>.2</w:t>
            </w:r>
          </w:p>
        </w:tc>
        <w:tc>
          <w:tcPr>
            <w:tcW w:w="9179" w:type="dxa"/>
          </w:tcPr>
          <w:p w14:paraId="3496AF75" w14:textId="394B2819" w:rsidR="000D2A06" w:rsidRDefault="005354DE">
            <w:pPr>
              <w:pStyle w:val="TableParagraph"/>
              <w:spacing w:before="122"/>
              <w:rPr>
                <w:sz w:val="24"/>
              </w:rPr>
            </w:pPr>
            <w:r>
              <w:rPr>
                <w:sz w:val="24"/>
              </w:rPr>
              <w:t xml:space="preserve">Where appropriate </w:t>
            </w:r>
            <w:r>
              <w:rPr>
                <w:sz w:val="24"/>
              </w:rPr>
              <w:t>owners will be given opportunities to influence the major planned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cyclical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programmes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e.g.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grounds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contract such as the number of grass cuts per year.</w:t>
            </w:r>
          </w:p>
        </w:tc>
      </w:tr>
      <w:tr w:rsidR="000D2A06" w14:paraId="3496AF79" w14:textId="77777777">
        <w:trPr>
          <w:trHeight w:val="1242"/>
        </w:trPr>
        <w:tc>
          <w:tcPr>
            <w:tcW w:w="886" w:type="dxa"/>
          </w:tcPr>
          <w:p w14:paraId="3496AF77" w14:textId="15943B29" w:rsidR="000D2A06" w:rsidRDefault="005354DE">
            <w:pPr>
              <w:pStyle w:val="TableParagraph"/>
              <w:spacing w:before="119"/>
              <w:ind w:left="217" w:right="20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</w:t>
            </w:r>
            <w:r w:rsidR="00394D0F">
              <w:rPr>
                <w:spacing w:val="-4"/>
                <w:sz w:val="24"/>
              </w:rPr>
              <w:t>1</w:t>
            </w:r>
            <w:r>
              <w:rPr>
                <w:spacing w:val="-4"/>
                <w:sz w:val="24"/>
              </w:rPr>
              <w:t>.3</w:t>
            </w:r>
          </w:p>
        </w:tc>
        <w:tc>
          <w:tcPr>
            <w:tcW w:w="9179" w:type="dxa"/>
          </w:tcPr>
          <w:p w14:paraId="3496AF78" w14:textId="36187D81" w:rsidR="000D2A06" w:rsidRDefault="00D46931">
            <w:pPr>
              <w:pStyle w:val="TableParagraph"/>
              <w:spacing w:before="119"/>
              <w:ind w:right="154"/>
              <w:rPr>
                <w:sz w:val="24"/>
              </w:rPr>
            </w:pPr>
            <w:r>
              <w:rPr>
                <w:sz w:val="24"/>
              </w:rPr>
              <w:t>O</w:t>
            </w:r>
            <w:r w:rsidR="005354DE">
              <w:rPr>
                <w:sz w:val="24"/>
              </w:rPr>
              <w:t>wners</w:t>
            </w:r>
            <w:r w:rsidR="005354DE">
              <w:rPr>
                <w:spacing w:val="-5"/>
                <w:sz w:val="24"/>
              </w:rPr>
              <w:t xml:space="preserve"> </w:t>
            </w:r>
            <w:r w:rsidR="005354DE">
              <w:rPr>
                <w:sz w:val="24"/>
              </w:rPr>
              <w:t>will</w:t>
            </w:r>
            <w:r w:rsidR="005354DE">
              <w:rPr>
                <w:spacing w:val="-5"/>
                <w:sz w:val="24"/>
              </w:rPr>
              <w:t xml:space="preserve"> </w:t>
            </w:r>
            <w:r w:rsidR="005354DE">
              <w:rPr>
                <w:sz w:val="24"/>
              </w:rPr>
              <w:t>be</w:t>
            </w:r>
            <w:r w:rsidR="005354DE">
              <w:rPr>
                <w:spacing w:val="-3"/>
                <w:sz w:val="24"/>
              </w:rPr>
              <w:t xml:space="preserve"> </w:t>
            </w:r>
            <w:r w:rsidR="005354DE">
              <w:rPr>
                <w:sz w:val="24"/>
              </w:rPr>
              <w:t>issued</w:t>
            </w:r>
            <w:r w:rsidR="005354DE">
              <w:rPr>
                <w:spacing w:val="-2"/>
                <w:sz w:val="24"/>
              </w:rPr>
              <w:t xml:space="preserve"> </w:t>
            </w:r>
            <w:r w:rsidR="005354DE">
              <w:rPr>
                <w:sz w:val="24"/>
              </w:rPr>
              <w:t>with</w:t>
            </w:r>
            <w:r w:rsidR="005354DE">
              <w:rPr>
                <w:spacing w:val="-3"/>
                <w:sz w:val="24"/>
              </w:rPr>
              <w:t xml:space="preserve"> </w:t>
            </w:r>
            <w:r w:rsidR="005354DE">
              <w:rPr>
                <w:sz w:val="24"/>
              </w:rPr>
              <w:t>satisfaction</w:t>
            </w:r>
            <w:r w:rsidR="005354DE">
              <w:rPr>
                <w:spacing w:val="-3"/>
                <w:sz w:val="24"/>
              </w:rPr>
              <w:t xml:space="preserve"> </w:t>
            </w:r>
            <w:r w:rsidR="005354DE">
              <w:rPr>
                <w:sz w:val="24"/>
              </w:rPr>
              <w:t>surveys</w:t>
            </w:r>
            <w:r w:rsidR="005354DE">
              <w:rPr>
                <w:spacing w:val="-4"/>
                <w:sz w:val="24"/>
              </w:rPr>
              <w:t xml:space="preserve"> </w:t>
            </w:r>
            <w:r w:rsidR="005354DE">
              <w:rPr>
                <w:sz w:val="24"/>
              </w:rPr>
              <w:t>after</w:t>
            </w:r>
            <w:r w:rsidR="005354DE">
              <w:rPr>
                <w:spacing w:val="-5"/>
                <w:sz w:val="24"/>
              </w:rPr>
              <w:t xml:space="preserve"> </w:t>
            </w:r>
            <w:r w:rsidR="005354DE">
              <w:rPr>
                <w:sz w:val="24"/>
              </w:rPr>
              <w:t>the</w:t>
            </w:r>
            <w:r w:rsidR="005354DE">
              <w:rPr>
                <w:spacing w:val="-5"/>
                <w:sz w:val="24"/>
              </w:rPr>
              <w:t xml:space="preserve"> </w:t>
            </w:r>
            <w:r w:rsidR="005354DE">
              <w:rPr>
                <w:sz w:val="24"/>
              </w:rPr>
              <w:t>completion</w:t>
            </w:r>
            <w:r w:rsidR="005354DE">
              <w:rPr>
                <w:spacing w:val="-3"/>
                <w:sz w:val="24"/>
              </w:rPr>
              <w:t xml:space="preserve"> </w:t>
            </w:r>
            <w:r w:rsidR="005354DE">
              <w:rPr>
                <w:sz w:val="24"/>
              </w:rPr>
              <w:t>of</w:t>
            </w:r>
            <w:r w:rsidR="005354DE">
              <w:rPr>
                <w:spacing w:val="-3"/>
                <w:sz w:val="24"/>
              </w:rPr>
              <w:t xml:space="preserve"> </w:t>
            </w:r>
            <w:r w:rsidR="005354DE">
              <w:rPr>
                <w:sz w:val="24"/>
              </w:rPr>
              <w:t>repairs, planned or cyclical maintenance works and the survey returns will be analysed to identify any areas for improvement.</w:t>
            </w:r>
          </w:p>
        </w:tc>
      </w:tr>
      <w:tr w:rsidR="000D2A06" w14:paraId="3496AF7C" w14:textId="77777777">
        <w:trPr>
          <w:trHeight w:val="558"/>
        </w:trPr>
        <w:tc>
          <w:tcPr>
            <w:tcW w:w="886" w:type="dxa"/>
          </w:tcPr>
          <w:p w14:paraId="3496AF7A" w14:textId="247BC799" w:rsidR="000D2A06" w:rsidRDefault="005354DE">
            <w:pPr>
              <w:pStyle w:val="TableParagraph"/>
              <w:spacing w:before="119"/>
              <w:ind w:left="217" w:right="20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</w:t>
            </w:r>
            <w:r w:rsidR="00394D0F">
              <w:rPr>
                <w:b/>
                <w:spacing w:val="-5"/>
                <w:sz w:val="24"/>
              </w:rPr>
              <w:t>2</w:t>
            </w:r>
          </w:p>
        </w:tc>
        <w:tc>
          <w:tcPr>
            <w:tcW w:w="9179" w:type="dxa"/>
          </w:tcPr>
          <w:p w14:paraId="3496AF7B" w14:textId="77777777" w:rsidR="000D2A06" w:rsidRDefault="005354DE">
            <w:pPr>
              <w:pStyle w:val="TableParagraph"/>
              <w:spacing w:before="14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Complaints</w:t>
            </w:r>
          </w:p>
        </w:tc>
      </w:tr>
      <w:tr w:rsidR="000D2A06" w14:paraId="3496AF80" w14:textId="77777777">
        <w:trPr>
          <w:trHeight w:val="2025"/>
        </w:trPr>
        <w:tc>
          <w:tcPr>
            <w:tcW w:w="886" w:type="dxa"/>
          </w:tcPr>
          <w:p w14:paraId="3496AF7D" w14:textId="433433C6" w:rsidR="000D2A06" w:rsidRDefault="005354DE">
            <w:pPr>
              <w:pStyle w:val="TableParagraph"/>
              <w:spacing w:before="119"/>
              <w:ind w:left="217" w:right="20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</w:t>
            </w:r>
            <w:r w:rsidR="00394D0F">
              <w:rPr>
                <w:spacing w:val="-4"/>
                <w:sz w:val="24"/>
              </w:rPr>
              <w:t>2</w:t>
            </w:r>
            <w:r>
              <w:rPr>
                <w:spacing w:val="-4"/>
                <w:sz w:val="24"/>
              </w:rPr>
              <w:t>.1</w:t>
            </w:r>
          </w:p>
        </w:tc>
        <w:tc>
          <w:tcPr>
            <w:tcW w:w="9179" w:type="dxa"/>
          </w:tcPr>
          <w:p w14:paraId="3496AF7E" w14:textId="72AE0D9E" w:rsidR="000D2A06" w:rsidRDefault="00435191">
            <w:pPr>
              <w:pStyle w:val="TableParagraph"/>
              <w:spacing w:before="119"/>
              <w:ind w:right="154"/>
              <w:rPr>
                <w:sz w:val="24"/>
              </w:rPr>
            </w:pPr>
            <w:r>
              <w:rPr>
                <w:sz w:val="24"/>
              </w:rPr>
              <w:t>Owners</w:t>
            </w:r>
            <w:r w:rsidR="005354DE">
              <w:rPr>
                <w:spacing w:val="-4"/>
                <w:sz w:val="24"/>
              </w:rPr>
              <w:t xml:space="preserve"> </w:t>
            </w:r>
            <w:r w:rsidR="005354DE">
              <w:rPr>
                <w:sz w:val="24"/>
              </w:rPr>
              <w:t>who</w:t>
            </w:r>
            <w:r w:rsidR="005354DE">
              <w:rPr>
                <w:spacing w:val="-3"/>
                <w:sz w:val="24"/>
              </w:rPr>
              <w:t xml:space="preserve"> </w:t>
            </w:r>
            <w:r w:rsidR="005354DE">
              <w:rPr>
                <w:sz w:val="24"/>
              </w:rPr>
              <w:t>feel</w:t>
            </w:r>
            <w:r w:rsidR="005354DE">
              <w:rPr>
                <w:spacing w:val="-5"/>
                <w:sz w:val="24"/>
              </w:rPr>
              <w:t xml:space="preserve"> </w:t>
            </w:r>
            <w:r w:rsidR="005354DE">
              <w:rPr>
                <w:sz w:val="24"/>
              </w:rPr>
              <w:t>that</w:t>
            </w:r>
            <w:r w:rsidR="005354DE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Balinor Group Holdings</w:t>
            </w:r>
            <w:r w:rsidR="005354DE">
              <w:rPr>
                <w:spacing w:val="-4"/>
                <w:sz w:val="24"/>
              </w:rPr>
              <w:t xml:space="preserve"> </w:t>
            </w:r>
            <w:r w:rsidR="005354DE">
              <w:rPr>
                <w:sz w:val="24"/>
              </w:rPr>
              <w:t>have</w:t>
            </w:r>
            <w:r w:rsidR="005354DE">
              <w:rPr>
                <w:spacing w:val="-5"/>
                <w:sz w:val="24"/>
              </w:rPr>
              <w:t xml:space="preserve"> </w:t>
            </w:r>
            <w:r w:rsidR="005354DE">
              <w:rPr>
                <w:sz w:val="24"/>
              </w:rPr>
              <w:t>not</w:t>
            </w:r>
            <w:r w:rsidR="005354DE">
              <w:rPr>
                <w:spacing w:val="-3"/>
                <w:sz w:val="24"/>
              </w:rPr>
              <w:t xml:space="preserve"> </w:t>
            </w:r>
            <w:r w:rsidR="005354DE">
              <w:rPr>
                <w:sz w:val="24"/>
              </w:rPr>
              <w:t>delivered</w:t>
            </w:r>
            <w:r w:rsidR="005354DE">
              <w:rPr>
                <w:spacing w:val="-3"/>
                <w:sz w:val="24"/>
              </w:rPr>
              <w:t xml:space="preserve"> </w:t>
            </w:r>
            <w:r w:rsidR="005354DE">
              <w:rPr>
                <w:sz w:val="24"/>
              </w:rPr>
              <w:t>the</w:t>
            </w:r>
            <w:r w:rsidR="005354DE">
              <w:rPr>
                <w:spacing w:val="-5"/>
                <w:sz w:val="24"/>
              </w:rPr>
              <w:t xml:space="preserve"> </w:t>
            </w:r>
            <w:r w:rsidR="005354DE">
              <w:rPr>
                <w:sz w:val="24"/>
              </w:rPr>
              <w:t>service</w:t>
            </w:r>
            <w:r w:rsidR="005354DE">
              <w:rPr>
                <w:spacing w:val="-3"/>
                <w:sz w:val="24"/>
              </w:rPr>
              <w:t xml:space="preserve"> </w:t>
            </w:r>
            <w:r w:rsidR="005354DE">
              <w:rPr>
                <w:sz w:val="24"/>
              </w:rPr>
              <w:t>outlined</w:t>
            </w:r>
            <w:r w:rsidR="005354DE">
              <w:rPr>
                <w:spacing w:val="-4"/>
                <w:sz w:val="24"/>
              </w:rPr>
              <w:t xml:space="preserve"> </w:t>
            </w:r>
            <w:r w:rsidR="005354DE">
              <w:rPr>
                <w:sz w:val="24"/>
              </w:rPr>
              <w:t>in</w:t>
            </w:r>
            <w:r w:rsidR="005354DE">
              <w:rPr>
                <w:spacing w:val="-5"/>
                <w:sz w:val="24"/>
              </w:rPr>
              <w:t xml:space="preserve"> </w:t>
            </w:r>
            <w:r w:rsidR="005354DE">
              <w:rPr>
                <w:sz w:val="24"/>
              </w:rPr>
              <w:t>this policy have the right to complain. Complaints will be dealt with in accordance with</w:t>
            </w:r>
          </w:p>
          <w:p w14:paraId="3496AF7F" w14:textId="0173D05E" w:rsidR="000D2A06" w:rsidRDefault="004351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Balinor Group Holdings</w:t>
            </w:r>
            <w:r w:rsidR="005354DE">
              <w:rPr>
                <w:spacing w:val="-3"/>
                <w:sz w:val="24"/>
              </w:rPr>
              <w:t xml:space="preserve"> </w:t>
            </w:r>
            <w:r w:rsidR="005354DE">
              <w:rPr>
                <w:sz w:val="24"/>
              </w:rPr>
              <w:t>Complaints</w:t>
            </w:r>
            <w:r w:rsidR="005354DE">
              <w:rPr>
                <w:spacing w:val="-3"/>
                <w:sz w:val="24"/>
              </w:rPr>
              <w:t xml:space="preserve"> </w:t>
            </w:r>
            <w:r w:rsidR="005354DE">
              <w:rPr>
                <w:sz w:val="24"/>
              </w:rPr>
              <w:t>Policy,</w:t>
            </w:r>
            <w:r w:rsidR="005354DE">
              <w:rPr>
                <w:spacing w:val="-3"/>
                <w:sz w:val="24"/>
              </w:rPr>
              <w:t xml:space="preserve"> </w:t>
            </w:r>
            <w:r w:rsidR="005354DE">
              <w:rPr>
                <w:sz w:val="24"/>
              </w:rPr>
              <w:t>a</w:t>
            </w:r>
            <w:r w:rsidR="005354DE">
              <w:rPr>
                <w:spacing w:val="-2"/>
                <w:sz w:val="24"/>
              </w:rPr>
              <w:t xml:space="preserve"> </w:t>
            </w:r>
            <w:r w:rsidR="005354DE">
              <w:rPr>
                <w:sz w:val="24"/>
              </w:rPr>
              <w:t>copy</w:t>
            </w:r>
            <w:r w:rsidR="005354DE">
              <w:rPr>
                <w:spacing w:val="-6"/>
                <w:sz w:val="24"/>
              </w:rPr>
              <w:t xml:space="preserve"> </w:t>
            </w:r>
            <w:r w:rsidR="005354DE">
              <w:rPr>
                <w:sz w:val="24"/>
              </w:rPr>
              <w:t>of</w:t>
            </w:r>
            <w:r w:rsidR="005354DE">
              <w:rPr>
                <w:spacing w:val="-6"/>
                <w:sz w:val="24"/>
              </w:rPr>
              <w:t xml:space="preserve"> </w:t>
            </w:r>
            <w:r w:rsidR="005354DE">
              <w:rPr>
                <w:sz w:val="24"/>
              </w:rPr>
              <w:t>which</w:t>
            </w:r>
            <w:r w:rsidR="005354DE">
              <w:rPr>
                <w:spacing w:val="-2"/>
                <w:sz w:val="24"/>
              </w:rPr>
              <w:t xml:space="preserve"> </w:t>
            </w:r>
            <w:r w:rsidR="005354DE">
              <w:rPr>
                <w:sz w:val="24"/>
              </w:rPr>
              <w:t>can</w:t>
            </w:r>
            <w:r w:rsidR="005354DE">
              <w:rPr>
                <w:spacing w:val="-4"/>
                <w:sz w:val="24"/>
              </w:rPr>
              <w:t xml:space="preserve"> </w:t>
            </w:r>
            <w:r w:rsidR="005354DE">
              <w:rPr>
                <w:sz w:val="24"/>
              </w:rPr>
              <w:t>be</w:t>
            </w:r>
            <w:r w:rsidR="005354DE">
              <w:rPr>
                <w:spacing w:val="-4"/>
                <w:sz w:val="24"/>
              </w:rPr>
              <w:t xml:space="preserve"> </w:t>
            </w:r>
            <w:r w:rsidR="005354DE">
              <w:rPr>
                <w:sz w:val="24"/>
              </w:rPr>
              <w:t>obtained</w:t>
            </w:r>
            <w:r w:rsidR="005354DE">
              <w:rPr>
                <w:spacing w:val="-2"/>
                <w:sz w:val="24"/>
              </w:rPr>
              <w:t xml:space="preserve"> </w:t>
            </w:r>
            <w:r w:rsidR="005354DE">
              <w:rPr>
                <w:sz w:val="24"/>
              </w:rPr>
              <w:t>on</w:t>
            </w:r>
            <w:r w:rsidR="005354DE">
              <w:rPr>
                <w:spacing w:val="-2"/>
                <w:sz w:val="24"/>
              </w:rPr>
              <w:t xml:space="preserve"> </w:t>
            </w:r>
            <w:r w:rsidR="005354DE">
              <w:rPr>
                <w:sz w:val="24"/>
              </w:rPr>
              <w:t>request.</w:t>
            </w:r>
            <w:r w:rsidR="005354DE">
              <w:rPr>
                <w:spacing w:val="-4"/>
                <w:sz w:val="24"/>
              </w:rPr>
              <w:t xml:space="preserve"> </w:t>
            </w:r>
            <w:r w:rsidR="00BA1F32">
              <w:rPr>
                <w:sz w:val="24"/>
              </w:rPr>
              <w:t>Owners</w:t>
            </w:r>
            <w:r w:rsidR="005354DE">
              <w:rPr>
                <w:sz w:val="24"/>
              </w:rPr>
              <w:t xml:space="preserve"> also have the right to refer the matter to the </w:t>
            </w:r>
            <w:r w:rsidR="00BA1F32">
              <w:rPr>
                <w:sz w:val="24"/>
              </w:rPr>
              <w:t>Property</w:t>
            </w:r>
            <w:r w:rsidR="005354DE">
              <w:rPr>
                <w:sz w:val="24"/>
              </w:rPr>
              <w:t xml:space="preserve"> Ombud</w:t>
            </w:r>
            <w:r w:rsidR="005354DE">
              <w:rPr>
                <w:sz w:val="24"/>
              </w:rPr>
              <w:t>sman upon exhaustion</w:t>
            </w:r>
            <w:r w:rsidR="005354DE">
              <w:rPr>
                <w:spacing w:val="-1"/>
                <w:sz w:val="24"/>
              </w:rPr>
              <w:t xml:space="preserve"> </w:t>
            </w:r>
            <w:r w:rsidR="005354DE">
              <w:rPr>
                <w:sz w:val="24"/>
              </w:rPr>
              <w:t>of</w:t>
            </w:r>
            <w:r w:rsidR="005354DE">
              <w:rPr>
                <w:spacing w:val="-2"/>
                <w:sz w:val="24"/>
              </w:rPr>
              <w:t xml:space="preserve"> </w:t>
            </w:r>
            <w:r w:rsidR="005354DE">
              <w:rPr>
                <w:sz w:val="24"/>
              </w:rPr>
              <w:t>the complaints</w:t>
            </w:r>
            <w:r w:rsidR="005354DE">
              <w:rPr>
                <w:spacing w:val="-3"/>
                <w:sz w:val="24"/>
              </w:rPr>
              <w:t xml:space="preserve"> </w:t>
            </w:r>
            <w:r w:rsidR="005354DE">
              <w:rPr>
                <w:sz w:val="24"/>
              </w:rPr>
              <w:t>process. Owners</w:t>
            </w:r>
            <w:r w:rsidR="005354DE">
              <w:rPr>
                <w:spacing w:val="-3"/>
                <w:sz w:val="24"/>
              </w:rPr>
              <w:t xml:space="preserve"> </w:t>
            </w:r>
            <w:r w:rsidR="005354DE">
              <w:rPr>
                <w:sz w:val="24"/>
              </w:rPr>
              <w:t>have</w:t>
            </w:r>
            <w:r w:rsidR="005354DE">
              <w:rPr>
                <w:spacing w:val="-1"/>
                <w:sz w:val="24"/>
              </w:rPr>
              <w:t xml:space="preserve"> </w:t>
            </w:r>
            <w:r w:rsidR="005354DE">
              <w:rPr>
                <w:sz w:val="24"/>
              </w:rPr>
              <w:t>the right</w:t>
            </w:r>
            <w:r w:rsidR="005354DE">
              <w:rPr>
                <w:spacing w:val="-2"/>
                <w:sz w:val="24"/>
              </w:rPr>
              <w:t xml:space="preserve"> </w:t>
            </w:r>
            <w:r w:rsidR="005354DE">
              <w:rPr>
                <w:sz w:val="24"/>
              </w:rPr>
              <w:t>to</w:t>
            </w:r>
            <w:r w:rsidR="005354DE">
              <w:rPr>
                <w:spacing w:val="-3"/>
                <w:sz w:val="24"/>
              </w:rPr>
              <w:t xml:space="preserve"> </w:t>
            </w:r>
            <w:r w:rsidR="005354DE">
              <w:rPr>
                <w:sz w:val="24"/>
              </w:rPr>
              <w:t>refer</w:t>
            </w:r>
            <w:r w:rsidR="005354DE">
              <w:rPr>
                <w:spacing w:val="-2"/>
                <w:sz w:val="24"/>
              </w:rPr>
              <w:t xml:space="preserve"> </w:t>
            </w:r>
            <w:r w:rsidR="005354DE">
              <w:rPr>
                <w:sz w:val="24"/>
              </w:rPr>
              <w:t>the</w:t>
            </w:r>
            <w:r w:rsidR="005354DE">
              <w:rPr>
                <w:spacing w:val="-5"/>
                <w:sz w:val="24"/>
              </w:rPr>
              <w:t xml:space="preserve"> </w:t>
            </w:r>
            <w:r w:rsidR="005354DE">
              <w:rPr>
                <w:sz w:val="24"/>
              </w:rPr>
              <w:t>matter to</w:t>
            </w:r>
            <w:r w:rsidR="005354DE">
              <w:rPr>
                <w:spacing w:val="-2"/>
                <w:sz w:val="24"/>
              </w:rPr>
              <w:t xml:space="preserve"> </w:t>
            </w:r>
            <w:r w:rsidR="005354DE">
              <w:rPr>
                <w:sz w:val="24"/>
              </w:rPr>
              <w:t>the</w:t>
            </w:r>
            <w:r w:rsidR="005354DE">
              <w:rPr>
                <w:spacing w:val="-3"/>
                <w:sz w:val="24"/>
              </w:rPr>
              <w:t xml:space="preserve"> </w:t>
            </w:r>
            <w:r w:rsidR="005354DE">
              <w:rPr>
                <w:sz w:val="24"/>
              </w:rPr>
              <w:t xml:space="preserve">First Tier Tribunal Housing </w:t>
            </w:r>
            <w:r w:rsidR="005354DE">
              <w:rPr>
                <w:sz w:val="24"/>
              </w:rPr>
              <w:t>upon exhaustion of the complaints process.</w:t>
            </w:r>
          </w:p>
        </w:tc>
      </w:tr>
      <w:tr w:rsidR="000D2A06" w14:paraId="3496AF83" w14:textId="77777777">
        <w:trPr>
          <w:trHeight w:val="558"/>
        </w:trPr>
        <w:tc>
          <w:tcPr>
            <w:tcW w:w="886" w:type="dxa"/>
          </w:tcPr>
          <w:p w14:paraId="3496AF81" w14:textId="61E2BC8D" w:rsidR="000D2A06" w:rsidRDefault="00394D0F">
            <w:pPr>
              <w:pStyle w:val="TableParagraph"/>
              <w:spacing w:before="119"/>
              <w:ind w:left="218" w:right="20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13</w:t>
            </w:r>
          </w:p>
        </w:tc>
        <w:tc>
          <w:tcPr>
            <w:tcW w:w="9179" w:type="dxa"/>
          </w:tcPr>
          <w:p w14:paraId="3496AF82" w14:textId="77777777" w:rsidR="000D2A06" w:rsidRDefault="005354DE">
            <w:pPr>
              <w:pStyle w:val="TableParagraph"/>
              <w:spacing w:before="11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Performance</w:t>
            </w:r>
          </w:p>
        </w:tc>
      </w:tr>
      <w:tr w:rsidR="000D2A06" w14:paraId="3496AF8A" w14:textId="77777777">
        <w:trPr>
          <w:trHeight w:val="3223"/>
        </w:trPr>
        <w:tc>
          <w:tcPr>
            <w:tcW w:w="886" w:type="dxa"/>
          </w:tcPr>
          <w:p w14:paraId="3496AF84" w14:textId="34FC0D2E" w:rsidR="000D2A06" w:rsidRDefault="00394D0F">
            <w:pPr>
              <w:pStyle w:val="TableParagraph"/>
              <w:spacing w:before="119"/>
              <w:ind w:left="217" w:right="20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13</w:t>
            </w:r>
            <w:r w:rsidR="005354DE">
              <w:rPr>
                <w:spacing w:val="-4"/>
                <w:sz w:val="24"/>
              </w:rPr>
              <w:t>.1</w:t>
            </w:r>
          </w:p>
        </w:tc>
        <w:tc>
          <w:tcPr>
            <w:tcW w:w="9179" w:type="dxa"/>
          </w:tcPr>
          <w:p w14:paraId="3496AF85" w14:textId="3333EDA9" w:rsidR="000D2A06" w:rsidRDefault="0077151C">
            <w:pPr>
              <w:pStyle w:val="TableParagraph"/>
              <w:spacing w:before="145"/>
              <w:ind w:right="154"/>
              <w:rPr>
                <w:sz w:val="24"/>
              </w:rPr>
            </w:pPr>
            <w:r>
              <w:rPr>
                <w:sz w:val="24"/>
              </w:rPr>
              <w:t>Balinor Group Holdings</w:t>
            </w:r>
            <w:r w:rsidR="005354DE">
              <w:rPr>
                <w:spacing w:val="-4"/>
                <w:sz w:val="24"/>
              </w:rPr>
              <w:t xml:space="preserve"> </w:t>
            </w:r>
            <w:r w:rsidR="005354DE">
              <w:rPr>
                <w:sz w:val="24"/>
              </w:rPr>
              <w:t>will</w:t>
            </w:r>
            <w:r w:rsidR="005354DE">
              <w:rPr>
                <w:spacing w:val="-4"/>
                <w:sz w:val="24"/>
              </w:rPr>
              <w:t xml:space="preserve"> </w:t>
            </w:r>
            <w:r w:rsidR="005354DE">
              <w:rPr>
                <w:sz w:val="24"/>
              </w:rPr>
              <w:t>maintain</w:t>
            </w:r>
            <w:r w:rsidR="005354DE">
              <w:rPr>
                <w:spacing w:val="-3"/>
                <w:sz w:val="24"/>
              </w:rPr>
              <w:t xml:space="preserve"> </w:t>
            </w:r>
            <w:r w:rsidR="005354DE">
              <w:rPr>
                <w:sz w:val="24"/>
              </w:rPr>
              <w:t>information</w:t>
            </w:r>
            <w:r w:rsidR="005354DE">
              <w:rPr>
                <w:spacing w:val="-3"/>
                <w:sz w:val="24"/>
              </w:rPr>
              <w:t xml:space="preserve"> </w:t>
            </w:r>
            <w:r w:rsidR="005354DE">
              <w:rPr>
                <w:sz w:val="24"/>
              </w:rPr>
              <w:t>systems</w:t>
            </w:r>
            <w:r w:rsidR="005354DE">
              <w:rPr>
                <w:spacing w:val="-4"/>
                <w:sz w:val="24"/>
              </w:rPr>
              <w:t xml:space="preserve"> </w:t>
            </w:r>
            <w:r w:rsidR="005354DE">
              <w:rPr>
                <w:sz w:val="24"/>
              </w:rPr>
              <w:t>to</w:t>
            </w:r>
            <w:r w:rsidR="005354DE">
              <w:rPr>
                <w:spacing w:val="-6"/>
                <w:sz w:val="24"/>
              </w:rPr>
              <w:t xml:space="preserve"> </w:t>
            </w:r>
            <w:r w:rsidR="005354DE">
              <w:rPr>
                <w:sz w:val="24"/>
              </w:rPr>
              <w:t>ensure</w:t>
            </w:r>
            <w:r w:rsidR="005354DE">
              <w:rPr>
                <w:spacing w:val="-5"/>
                <w:sz w:val="24"/>
              </w:rPr>
              <w:t xml:space="preserve"> </w:t>
            </w:r>
            <w:r w:rsidR="005354DE">
              <w:rPr>
                <w:sz w:val="24"/>
              </w:rPr>
              <w:t>the</w:t>
            </w:r>
            <w:r w:rsidR="005354DE">
              <w:rPr>
                <w:spacing w:val="-3"/>
                <w:sz w:val="24"/>
              </w:rPr>
              <w:t xml:space="preserve"> </w:t>
            </w:r>
            <w:r w:rsidR="005354DE">
              <w:rPr>
                <w:sz w:val="24"/>
              </w:rPr>
              <w:t>effective</w:t>
            </w:r>
            <w:r w:rsidR="005354DE">
              <w:rPr>
                <w:spacing w:val="-4"/>
                <w:sz w:val="24"/>
              </w:rPr>
              <w:t xml:space="preserve"> </w:t>
            </w:r>
            <w:r w:rsidR="005354DE">
              <w:rPr>
                <w:sz w:val="24"/>
              </w:rPr>
              <w:t xml:space="preserve">monitoring, analysis and reporting of our repairs and maintenance services. </w:t>
            </w:r>
          </w:p>
          <w:p w14:paraId="3496AF86" w14:textId="77777777" w:rsidR="000D2A06" w:rsidRDefault="000D2A06">
            <w:pPr>
              <w:pStyle w:val="TableParagraph"/>
              <w:spacing w:before="12"/>
              <w:ind w:left="0"/>
              <w:rPr>
                <w:sz w:val="23"/>
              </w:rPr>
            </w:pPr>
          </w:p>
          <w:p w14:paraId="3496AF88" w14:textId="77777777" w:rsidR="000D2A06" w:rsidRDefault="000D2A06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14:paraId="3496AF89" w14:textId="372F3F68" w:rsidR="000D2A06" w:rsidRDefault="000D2A06">
            <w:pPr>
              <w:pStyle w:val="TableParagraph"/>
              <w:rPr>
                <w:sz w:val="24"/>
              </w:rPr>
            </w:pPr>
          </w:p>
        </w:tc>
      </w:tr>
      <w:tr w:rsidR="000D2A06" w14:paraId="3496AF8D" w14:textId="77777777">
        <w:trPr>
          <w:trHeight w:val="585"/>
        </w:trPr>
        <w:tc>
          <w:tcPr>
            <w:tcW w:w="886" w:type="dxa"/>
          </w:tcPr>
          <w:p w14:paraId="3496AF8B" w14:textId="100EAE0A" w:rsidR="000D2A06" w:rsidRDefault="00394D0F">
            <w:pPr>
              <w:pStyle w:val="TableParagraph"/>
              <w:spacing w:before="119"/>
              <w:ind w:left="218" w:right="20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14</w:t>
            </w:r>
          </w:p>
        </w:tc>
        <w:tc>
          <w:tcPr>
            <w:tcW w:w="9179" w:type="dxa"/>
          </w:tcPr>
          <w:p w14:paraId="3496AF8C" w14:textId="77777777" w:rsidR="000D2A06" w:rsidRDefault="005354DE">
            <w:pPr>
              <w:pStyle w:val="TableParagraph"/>
              <w:spacing w:before="145"/>
              <w:rPr>
                <w:b/>
                <w:sz w:val="24"/>
              </w:rPr>
            </w:pPr>
            <w:r>
              <w:rPr>
                <w:b/>
                <w:sz w:val="24"/>
              </w:rPr>
              <w:t>Policy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Review</w:t>
            </w:r>
          </w:p>
        </w:tc>
      </w:tr>
      <w:tr w:rsidR="000D2A06" w14:paraId="3496AF90" w14:textId="77777777">
        <w:trPr>
          <w:trHeight w:val="1173"/>
        </w:trPr>
        <w:tc>
          <w:tcPr>
            <w:tcW w:w="886" w:type="dxa"/>
          </w:tcPr>
          <w:p w14:paraId="3496AF8E" w14:textId="70976520" w:rsidR="000D2A06" w:rsidRDefault="00394D0F">
            <w:pPr>
              <w:pStyle w:val="TableParagraph"/>
              <w:spacing w:before="119"/>
              <w:ind w:left="217" w:right="20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14</w:t>
            </w:r>
            <w:r w:rsidR="005354DE">
              <w:rPr>
                <w:spacing w:val="-4"/>
                <w:sz w:val="24"/>
              </w:rPr>
              <w:t>.1</w:t>
            </w:r>
          </w:p>
        </w:tc>
        <w:tc>
          <w:tcPr>
            <w:tcW w:w="9179" w:type="dxa"/>
          </w:tcPr>
          <w:p w14:paraId="3496AF8F" w14:textId="29A50616" w:rsidR="000D2A06" w:rsidRDefault="005354DE">
            <w:pPr>
              <w:pStyle w:val="TableParagraph"/>
              <w:spacing w:before="145"/>
              <w:ind w:right="154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approved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 w:rsidR="00F0351C">
              <w:rPr>
                <w:sz w:val="24"/>
              </w:rPr>
              <w:t>Balinor Group Holdings</w:t>
            </w:r>
            <w:r w:rsidR="00F0351C">
              <w:rPr>
                <w:spacing w:val="-3"/>
                <w:sz w:val="24"/>
              </w:rPr>
              <w:t>.</w:t>
            </w:r>
          </w:p>
        </w:tc>
      </w:tr>
    </w:tbl>
    <w:p w14:paraId="3496AF91" w14:textId="77777777" w:rsidR="00000000" w:rsidRDefault="005354DE"/>
    <w:sectPr w:rsidR="00000000">
      <w:type w:val="continuous"/>
      <w:pgSz w:w="11910" w:h="16840"/>
      <w:pgMar w:top="1200" w:right="620" w:bottom="900" w:left="580" w:header="710" w:footer="6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6AF9C" w14:textId="77777777" w:rsidR="00000000" w:rsidRDefault="005354DE">
      <w:r>
        <w:separator/>
      </w:r>
    </w:p>
  </w:endnote>
  <w:endnote w:type="continuationSeparator" w:id="0">
    <w:p w14:paraId="3496AF9E" w14:textId="77777777" w:rsidR="00000000" w:rsidRDefault="00535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6AF97" w14:textId="0C77F064" w:rsidR="000D2A06" w:rsidRDefault="000D2A06">
    <w:pPr>
      <w:pStyle w:val="BodyText"/>
      <w:spacing w:line="14" w:lineRule="auto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6AF98" w14:textId="77777777" w:rsidR="00000000" w:rsidRDefault="005354DE">
      <w:r>
        <w:separator/>
      </w:r>
    </w:p>
  </w:footnote>
  <w:footnote w:type="continuationSeparator" w:id="0">
    <w:p w14:paraId="3496AF9A" w14:textId="77777777" w:rsidR="00000000" w:rsidRDefault="00535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6AF96" w14:textId="50426D2D" w:rsidR="000D2A06" w:rsidRDefault="000D2A06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E4A63"/>
    <w:multiLevelType w:val="hybridMultilevel"/>
    <w:tmpl w:val="E9B20E2A"/>
    <w:lvl w:ilvl="0" w:tplc="E39C7EE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E5C4294">
      <w:numFmt w:val="bullet"/>
      <w:lvlText w:val="•"/>
      <w:lvlJc w:val="left"/>
      <w:pPr>
        <w:ind w:left="1654" w:hanging="360"/>
      </w:pPr>
      <w:rPr>
        <w:rFonts w:hint="default"/>
        <w:lang w:val="en-US" w:eastAsia="en-US" w:bidi="ar-SA"/>
      </w:rPr>
    </w:lvl>
    <w:lvl w:ilvl="2" w:tplc="862E16C0">
      <w:numFmt w:val="bullet"/>
      <w:lvlText w:val="•"/>
      <w:lvlJc w:val="left"/>
      <w:pPr>
        <w:ind w:left="2489" w:hanging="360"/>
      </w:pPr>
      <w:rPr>
        <w:rFonts w:hint="default"/>
        <w:lang w:val="en-US" w:eastAsia="en-US" w:bidi="ar-SA"/>
      </w:rPr>
    </w:lvl>
    <w:lvl w:ilvl="3" w:tplc="448E4704">
      <w:numFmt w:val="bullet"/>
      <w:lvlText w:val="•"/>
      <w:lvlJc w:val="left"/>
      <w:pPr>
        <w:ind w:left="3324" w:hanging="360"/>
      </w:pPr>
      <w:rPr>
        <w:rFonts w:hint="default"/>
        <w:lang w:val="en-US" w:eastAsia="en-US" w:bidi="ar-SA"/>
      </w:rPr>
    </w:lvl>
    <w:lvl w:ilvl="4" w:tplc="F3FCA138">
      <w:numFmt w:val="bullet"/>
      <w:lvlText w:val="•"/>
      <w:lvlJc w:val="left"/>
      <w:pPr>
        <w:ind w:left="4159" w:hanging="360"/>
      </w:pPr>
      <w:rPr>
        <w:rFonts w:hint="default"/>
        <w:lang w:val="en-US" w:eastAsia="en-US" w:bidi="ar-SA"/>
      </w:rPr>
    </w:lvl>
    <w:lvl w:ilvl="5" w:tplc="4ED6D496">
      <w:numFmt w:val="bullet"/>
      <w:lvlText w:val="•"/>
      <w:lvlJc w:val="left"/>
      <w:pPr>
        <w:ind w:left="4994" w:hanging="360"/>
      </w:pPr>
      <w:rPr>
        <w:rFonts w:hint="default"/>
        <w:lang w:val="en-US" w:eastAsia="en-US" w:bidi="ar-SA"/>
      </w:rPr>
    </w:lvl>
    <w:lvl w:ilvl="6" w:tplc="2D62893A">
      <w:numFmt w:val="bullet"/>
      <w:lvlText w:val="•"/>
      <w:lvlJc w:val="left"/>
      <w:pPr>
        <w:ind w:left="5829" w:hanging="360"/>
      </w:pPr>
      <w:rPr>
        <w:rFonts w:hint="default"/>
        <w:lang w:val="en-US" w:eastAsia="en-US" w:bidi="ar-SA"/>
      </w:rPr>
    </w:lvl>
    <w:lvl w:ilvl="7" w:tplc="D81C3EA4">
      <w:numFmt w:val="bullet"/>
      <w:lvlText w:val="•"/>
      <w:lvlJc w:val="left"/>
      <w:pPr>
        <w:ind w:left="6664" w:hanging="360"/>
      </w:pPr>
      <w:rPr>
        <w:rFonts w:hint="default"/>
        <w:lang w:val="en-US" w:eastAsia="en-US" w:bidi="ar-SA"/>
      </w:rPr>
    </w:lvl>
    <w:lvl w:ilvl="8" w:tplc="7572203E">
      <w:numFmt w:val="bullet"/>
      <w:lvlText w:val="•"/>
      <w:lvlJc w:val="left"/>
      <w:pPr>
        <w:ind w:left="749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B5F4458"/>
    <w:multiLevelType w:val="hybridMultilevel"/>
    <w:tmpl w:val="4ECE8C20"/>
    <w:lvl w:ilvl="0" w:tplc="3FAACCE4">
      <w:start w:val="1"/>
      <w:numFmt w:val="lowerLetter"/>
      <w:lvlText w:val="%1)"/>
      <w:lvlJc w:val="left"/>
      <w:pPr>
        <w:ind w:left="827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1A8C4A6">
      <w:numFmt w:val="bullet"/>
      <w:lvlText w:val="•"/>
      <w:lvlJc w:val="left"/>
      <w:pPr>
        <w:ind w:left="1654" w:hanging="360"/>
      </w:pPr>
      <w:rPr>
        <w:rFonts w:hint="default"/>
        <w:lang w:val="en-US" w:eastAsia="en-US" w:bidi="ar-SA"/>
      </w:rPr>
    </w:lvl>
    <w:lvl w:ilvl="2" w:tplc="89D42E44">
      <w:numFmt w:val="bullet"/>
      <w:lvlText w:val="•"/>
      <w:lvlJc w:val="left"/>
      <w:pPr>
        <w:ind w:left="2489" w:hanging="360"/>
      </w:pPr>
      <w:rPr>
        <w:rFonts w:hint="default"/>
        <w:lang w:val="en-US" w:eastAsia="en-US" w:bidi="ar-SA"/>
      </w:rPr>
    </w:lvl>
    <w:lvl w:ilvl="3" w:tplc="46FC82F4">
      <w:numFmt w:val="bullet"/>
      <w:lvlText w:val="•"/>
      <w:lvlJc w:val="left"/>
      <w:pPr>
        <w:ind w:left="3324" w:hanging="360"/>
      </w:pPr>
      <w:rPr>
        <w:rFonts w:hint="default"/>
        <w:lang w:val="en-US" w:eastAsia="en-US" w:bidi="ar-SA"/>
      </w:rPr>
    </w:lvl>
    <w:lvl w:ilvl="4" w:tplc="71E26B28">
      <w:numFmt w:val="bullet"/>
      <w:lvlText w:val="•"/>
      <w:lvlJc w:val="left"/>
      <w:pPr>
        <w:ind w:left="4159" w:hanging="360"/>
      </w:pPr>
      <w:rPr>
        <w:rFonts w:hint="default"/>
        <w:lang w:val="en-US" w:eastAsia="en-US" w:bidi="ar-SA"/>
      </w:rPr>
    </w:lvl>
    <w:lvl w:ilvl="5" w:tplc="5D48FDC2">
      <w:numFmt w:val="bullet"/>
      <w:lvlText w:val="•"/>
      <w:lvlJc w:val="left"/>
      <w:pPr>
        <w:ind w:left="4994" w:hanging="360"/>
      </w:pPr>
      <w:rPr>
        <w:rFonts w:hint="default"/>
        <w:lang w:val="en-US" w:eastAsia="en-US" w:bidi="ar-SA"/>
      </w:rPr>
    </w:lvl>
    <w:lvl w:ilvl="6" w:tplc="85E2A0DE">
      <w:numFmt w:val="bullet"/>
      <w:lvlText w:val="•"/>
      <w:lvlJc w:val="left"/>
      <w:pPr>
        <w:ind w:left="5829" w:hanging="360"/>
      </w:pPr>
      <w:rPr>
        <w:rFonts w:hint="default"/>
        <w:lang w:val="en-US" w:eastAsia="en-US" w:bidi="ar-SA"/>
      </w:rPr>
    </w:lvl>
    <w:lvl w:ilvl="7" w:tplc="08782A74">
      <w:numFmt w:val="bullet"/>
      <w:lvlText w:val="•"/>
      <w:lvlJc w:val="left"/>
      <w:pPr>
        <w:ind w:left="6664" w:hanging="360"/>
      </w:pPr>
      <w:rPr>
        <w:rFonts w:hint="default"/>
        <w:lang w:val="en-US" w:eastAsia="en-US" w:bidi="ar-SA"/>
      </w:rPr>
    </w:lvl>
    <w:lvl w:ilvl="8" w:tplc="FF4244E0">
      <w:numFmt w:val="bullet"/>
      <w:lvlText w:val="•"/>
      <w:lvlJc w:val="left"/>
      <w:pPr>
        <w:ind w:left="7499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F9D7C5B"/>
    <w:multiLevelType w:val="hybridMultilevel"/>
    <w:tmpl w:val="0E24EA06"/>
    <w:lvl w:ilvl="0" w:tplc="7A720C92">
      <w:start w:val="1"/>
      <w:numFmt w:val="lowerLetter"/>
      <w:lvlText w:val="%1)"/>
      <w:lvlJc w:val="left"/>
      <w:pPr>
        <w:ind w:left="827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3940CD2">
      <w:numFmt w:val="bullet"/>
      <w:lvlText w:val="•"/>
      <w:lvlJc w:val="left"/>
      <w:pPr>
        <w:ind w:left="1654" w:hanging="360"/>
      </w:pPr>
      <w:rPr>
        <w:rFonts w:hint="default"/>
        <w:lang w:val="en-US" w:eastAsia="en-US" w:bidi="ar-SA"/>
      </w:rPr>
    </w:lvl>
    <w:lvl w:ilvl="2" w:tplc="2ABCE072">
      <w:numFmt w:val="bullet"/>
      <w:lvlText w:val="•"/>
      <w:lvlJc w:val="left"/>
      <w:pPr>
        <w:ind w:left="2489" w:hanging="360"/>
      </w:pPr>
      <w:rPr>
        <w:rFonts w:hint="default"/>
        <w:lang w:val="en-US" w:eastAsia="en-US" w:bidi="ar-SA"/>
      </w:rPr>
    </w:lvl>
    <w:lvl w:ilvl="3" w:tplc="F97CA864">
      <w:numFmt w:val="bullet"/>
      <w:lvlText w:val="•"/>
      <w:lvlJc w:val="left"/>
      <w:pPr>
        <w:ind w:left="3324" w:hanging="360"/>
      </w:pPr>
      <w:rPr>
        <w:rFonts w:hint="default"/>
        <w:lang w:val="en-US" w:eastAsia="en-US" w:bidi="ar-SA"/>
      </w:rPr>
    </w:lvl>
    <w:lvl w:ilvl="4" w:tplc="8416C2DA">
      <w:numFmt w:val="bullet"/>
      <w:lvlText w:val="•"/>
      <w:lvlJc w:val="left"/>
      <w:pPr>
        <w:ind w:left="4159" w:hanging="360"/>
      </w:pPr>
      <w:rPr>
        <w:rFonts w:hint="default"/>
        <w:lang w:val="en-US" w:eastAsia="en-US" w:bidi="ar-SA"/>
      </w:rPr>
    </w:lvl>
    <w:lvl w:ilvl="5" w:tplc="DDE2A1F4">
      <w:numFmt w:val="bullet"/>
      <w:lvlText w:val="•"/>
      <w:lvlJc w:val="left"/>
      <w:pPr>
        <w:ind w:left="4994" w:hanging="360"/>
      </w:pPr>
      <w:rPr>
        <w:rFonts w:hint="default"/>
        <w:lang w:val="en-US" w:eastAsia="en-US" w:bidi="ar-SA"/>
      </w:rPr>
    </w:lvl>
    <w:lvl w:ilvl="6" w:tplc="A7D07E0A">
      <w:numFmt w:val="bullet"/>
      <w:lvlText w:val="•"/>
      <w:lvlJc w:val="left"/>
      <w:pPr>
        <w:ind w:left="5829" w:hanging="360"/>
      </w:pPr>
      <w:rPr>
        <w:rFonts w:hint="default"/>
        <w:lang w:val="en-US" w:eastAsia="en-US" w:bidi="ar-SA"/>
      </w:rPr>
    </w:lvl>
    <w:lvl w:ilvl="7" w:tplc="B8368454">
      <w:numFmt w:val="bullet"/>
      <w:lvlText w:val="•"/>
      <w:lvlJc w:val="left"/>
      <w:pPr>
        <w:ind w:left="6664" w:hanging="360"/>
      </w:pPr>
      <w:rPr>
        <w:rFonts w:hint="default"/>
        <w:lang w:val="en-US" w:eastAsia="en-US" w:bidi="ar-SA"/>
      </w:rPr>
    </w:lvl>
    <w:lvl w:ilvl="8" w:tplc="24B6D7C8">
      <w:numFmt w:val="bullet"/>
      <w:lvlText w:val="•"/>
      <w:lvlJc w:val="left"/>
      <w:pPr>
        <w:ind w:left="7499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51A0FF2"/>
    <w:multiLevelType w:val="hybridMultilevel"/>
    <w:tmpl w:val="F4504DC4"/>
    <w:lvl w:ilvl="0" w:tplc="E8BE868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A0E9F2E">
      <w:numFmt w:val="bullet"/>
      <w:lvlText w:val="•"/>
      <w:lvlJc w:val="left"/>
      <w:pPr>
        <w:ind w:left="1654" w:hanging="360"/>
      </w:pPr>
      <w:rPr>
        <w:rFonts w:hint="default"/>
        <w:lang w:val="en-US" w:eastAsia="en-US" w:bidi="ar-SA"/>
      </w:rPr>
    </w:lvl>
    <w:lvl w:ilvl="2" w:tplc="393AD44E">
      <w:numFmt w:val="bullet"/>
      <w:lvlText w:val="•"/>
      <w:lvlJc w:val="left"/>
      <w:pPr>
        <w:ind w:left="2489" w:hanging="360"/>
      </w:pPr>
      <w:rPr>
        <w:rFonts w:hint="default"/>
        <w:lang w:val="en-US" w:eastAsia="en-US" w:bidi="ar-SA"/>
      </w:rPr>
    </w:lvl>
    <w:lvl w:ilvl="3" w:tplc="48B6D188">
      <w:numFmt w:val="bullet"/>
      <w:lvlText w:val="•"/>
      <w:lvlJc w:val="left"/>
      <w:pPr>
        <w:ind w:left="3324" w:hanging="360"/>
      </w:pPr>
      <w:rPr>
        <w:rFonts w:hint="default"/>
        <w:lang w:val="en-US" w:eastAsia="en-US" w:bidi="ar-SA"/>
      </w:rPr>
    </w:lvl>
    <w:lvl w:ilvl="4" w:tplc="F830E812">
      <w:numFmt w:val="bullet"/>
      <w:lvlText w:val="•"/>
      <w:lvlJc w:val="left"/>
      <w:pPr>
        <w:ind w:left="4159" w:hanging="360"/>
      </w:pPr>
      <w:rPr>
        <w:rFonts w:hint="default"/>
        <w:lang w:val="en-US" w:eastAsia="en-US" w:bidi="ar-SA"/>
      </w:rPr>
    </w:lvl>
    <w:lvl w:ilvl="5" w:tplc="B2F4A970">
      <w:numFmt w:val="bullet"/>
      <w:lvlText w:val="•"/>
      <w:lvlJc w:val="left"/>
      <w:pPr>
        <w:ind w:left="4994" w:hanging="360"/>
      </w:pPr>
      <w:rPr>
        <w:rFonts w:hint="default"/>
        <w:lang w:val="en-US" w:eastAsia="en-US" w:bidi="ar-SA"/>
      </w:rPr>
    </w:lvl>
    <w:lvl w:ilvl="6" w:tplc="9C3C433E">
      <w:numFmt w:val="bullet"/>
      <w:lvlText w:val="•"/>
      <w:lvlJc w:val="left"/>
      <w:pPr>
        <w:ind w:left="5829" w:hanging="360"/>
      </w:pPr>
      <w:rPr>
        <w:rFonts w:hint="default"/>
        <w:lang w:val="en-US" w:eastAsia="en-US" w:bidi="ar-SA"/>
      </w:rPr>
    </w:lvl>
    <w:lvl w:ilvl="7" w:tplc="32AC77C4">
      <w:numFmt w:val="bullet"/>
      <w:lvlText w:val="•"/>
      <w:lvlJc w:val="left"/>
      <w:pPr>
        <w:ind w:left="6664" w:hanging="360"/>
      </w:pPr>
      <w:rPr>
        <w:rFonts w:hint="default"/>
        <w:lang w:val="en-US" w:eastAsia="en-US" w:bidi="ar-SA"/>
      </w:rPr>
    </w:lvl>
    <w:lvl w:ilvl="8" w:tplc="164A5BF4">
      <w:numFmt w:val="bullet"/>
      <w:lvlText w:val="•"/>
      <w:lvlJc w:val="left"/>
      <w:pPr>
        <w:ind w:left="7499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7522C4D"/>
    <w:multiLevelType w:val="hybridMultilevel"/>
    <w:tmpl w:val="7BA262D8"/>
    <w:lvl w:ilvl="0" w:tplc="639E4040">
      <w:numFmt w:val="bullet"/>
      <w:lvlText w:val=""/>
      <w:lvlJc w:val="left"/>
      <w:pPr>
        <w:ind w:left="86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8B2E014">
      <w:numFmt w:val="bullet"/>
      <w:lvlText w:val="•"/>
      <w:lvlJc w:val="left"/>
      <w:pPr>
        <w:ind w:left="1844" w:hanging="361"/>
      </w:pPr>
      <w:rPr>
        <w:rFonts w:hint="default"/>
        <w:lang w:val="en-US" w:eastAsia="en-US" w:bidi="ar-SA"/>
      </w:rPr>
    </w:lvl>
    <w:lvl w:ilvl="2" w:tplc="F18405A2">
      <w:numFmt w:val="bullet"/>
      <w:lvlText w:val="•"/>
      <w:lvlJc w:val="left"/>
      <w:pPr>
        <w:ind w:left="2829" w:hanging="361"/>
      </w:pPr>
      <w:rPr>
        <w:rFonts w:hint="default"/>
        <w:lang w:val="en-US" w:eastAsia="en-US" w:bidi="ar-SA"/>
      </w:rPr>
    </w:lvl>
    <w:lvl w:ilvl="3" w:tplc="7D2EB84C">
      <w:numFmt w:val="bullet"/>
      <w:lvlText w:val="•"/>
      <w:lvlJc w:val="left"/>
      <w:pPr>
        <w:ind w:left="3813" w:hanging="361"/>
      </w:pPr>
      <w:rPr>
        <w:rFonts w:hint="default"/>
        <w:lang w:val="en-US" w:eastAsia="en-US" w:bidi="ar-SA"/>
      </w:rPr>
    </w:lvl>
    <w:lvl w:ilvl="4" w:tplc="D4B49C26">
      <w:numFmt w:val="bullet"/>
      <w:lvlText w:val="•"/>
      <w:lvlJc w:val="left"/>
      <w:pPr>
        <w:ind w:left="4798" w:hanging="361"/>
      </w:pPr>
      <w:rPr>
        <w:rFonts w:hint="default"/>
        <w:lang w:val="en-US" w:eastAsia="en-US" w:bidi="ar-SA"/>
      </w:rPr>
    </w:lvl>
    <w:lvl w:ilvl="5" w:tplc="E4368B0C">
      <w:numFmt w:val="bullet"/>
      <w:lvlText w:val="•"/>
      <w:lvlJc w:val="left"/>
      <w:pPr>
        <w:ind w:left="5783" w:hanging="361"/>
      </w:pPr>
      <w:rPr>
        <w:rFonts w:hint="default"/>
        <w:lang w:val="en-US" w:eastAsia="en-US" w:bidi="ar-SA"/>
      </w:rPr>
    </w:lvl>
    <w:lvl w:ilvl="6" w:tplc="E9FCF652">
      <w:numFmt w:val="bullet"/>
      <w:lvlText w:val="•"/>
      <w:lvlJc w:val="left"/>
      <w:pPr>
        <w:ind w:left="6767" w:hanging="361"/>
      </w:pPr>
      <w:rPr>
        <w:rFonts w:hint="default"/>
        <w:lang w:val="en-US" w:eastAsia="en-US" w:bidi="ar-SA"/>
      </w:rPr>
    </w:lvl>
    <w:lvl w:ilvl="7" w:tplc="67EA130A">
      <w:numFmt w:val="bullet"/>
      <w:lvlText w:val="•"/>
      <w:lvlJc w:val="left"/>
      <w:pPr>
        <w:ind w:left="7752" w:hanging="361"/>
      </w:pPr>
      <w:rPr>
        <w:rFonts w:hint="default"/>
        <w:lang w:val="en-US" w:eastAsia="en-US" w:bidi="ar-SA"/>
      </w:rPr>
    </w:lvl>
    <w:lvl w:ilvl="8" w:tplc="B1B4D9DE">
      <w:numFmt w:val="bullet"/>
      <w:lvlText w:val="•"/>
      <w:lvlJc w:val="left"/>
      <w:pPr>
        <w:ind w:left="8737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2CB67CE0"/>
    <w:multiLevelType w:val="hybridMultilevel"/>
    <w:tmpl w:val="F55A1B9C"/>
    <w:lvl w:ilvl="0" w:tplc="71122262">
      <w:start w:val="1"/>
      <w:numFmt w:val="lowerLetter"/>
      <w:lvlText w:val="%1)"/>
      <w:lvlJc w:val="left"/>
      <w:pPr>
        <w:ind w:left="827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B343EAA">
      <w:numFmt w:val="bullet"/>
      <w:lvlText w:val="•"/>
      <w:lvlJc w:val="left"/>
      <w:pPr>
        <w:ind w:left="1654" w:hanging="360"/>
      </w:pPr>
      <w:rPr>
        <w:rFonts w:hint="default"/>
        <w:lang w:val="en-US" w:eastAsia="en-US" w:bidi="ar-SA"/>
      </w:rPr>
    </w:lvl>
    <w:lvl w:ilvl="2" w:tplc="670CBBB6">
      <w:numFmt w:val="bullet"/>
      <w:lvlText w:val="•"/>
      <w:lvlJc w:val="left"/>
      <w:pPr>
        <w:ind w:left="2489" w:hanging="360"/>
      </w:pPr>
      <w:rPr>
        <w:rFonts w:hint="default"/>
        <w:lang w:val="en-US" w:eastAsia="en-US" w:bidi="ar-SA"/>
      </w:rPr>
    </w:lvl>
    <w:lvl w:ilvl="3" w:tplc="CA085402">
      <w:numFmt w:val="bullet"/>
      <w:lvlText w:val="•"/>
      <w:lvlJc w:val="left"/>
      <w:pPr>
        <w:ind w:left="3324" w:hanging="360"/>
      </w:pPr>
      <w:rPr>
        <w:rFonts w:hint="default"/>
        <w:lang w:val="en-US" w:eastAsia="en-US" w:bidi="ar-SA"/>
      </w:rPr>
    </w:lvl>
    <w:lvl w:ilvl="4" w:tplc="482C2CDC">
      <w:numFmt w:val="bullet"/>
      <w:lvlText w:val="•"/>
      <w:lvlJc w:val="left"/>
      <w:pPr>
        <w:ind w:left="4159" w:hanging="360"/>
      </w:pPr>
      <w:rPr>
        <w:rFonts w:hint="default"/>
        <w:lang w:val="en-US" w:eastAsia="en-US" w:bidi="ar-SA"/>
      </w:rPr>
    </w:lvl>
    <w:lvl w:ilvl="5" w:tplc="6F847538">
      <w:numFmt w:val="bullet"/>
      <w:lvlText w:val="•"/>
      <w:lvlJc w:val="left"/>
      <w:pPr>
        <w:ind w:left="4994" w:hanging="360"/>
      </w:pPr>
      <w:rPr>
        <w:rFonts w:hint="default"/>
        <w:lang w:val="en-US" w:eastAsia="en-US" w:bidi="ar-SA"/>
      </w:rPr>
    </w:lvl>
    <w:lvl w:ilvl="6" w:tplc="473EA190">
      <w:numFmt w:val="bullet"/>
      <w:lvlText w:val="•"/>
      <w:lvlJc w:val="left"/>
      <w:pPr>
        <w:ind w:left="5829" w:hanging="360"/>
      </w:pPr>
      <w:rPr>
        <w:rFonts w:hint="default"/>
        <w:lang w:val="en-US" w:eastAsia="en-US" w:bidi="ar-SA"/>
      </w:rPr>
    </w:lvl>
    <w:lvl w:ilvl="7" w:tplc="941EB76E">
      <w:numFmt w:val="bullet"/>
      <w:lvlText w:val="•"/>
      <w:lvlJc w:val="left"/>
      <w:pPr>
        <w:ind w:left="6664" w:hanging="360"/>
      </w:pPr>
      <w:rPr>
        <w:rFonts w:hint="default"/>
        <w:lang w:val="en-US" w:eastAsia="en-US" w:bidi="ar-SA"/>
      </w:rPr>
    </w:lvl>
    <w:lvl w:ilvl="8" w:tplc="976A604C">
      <w:numFmt w:val="bullet"/>
      <w:lvlText w:val="•"/>
      <w:lvlJc w:val="left"/>
      <w:pPr>
        <w:ind w:left="7499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3D8724DB"/>
    <w:multiLevelType w:val="hybridMultilevel"/>
    <w:tmpl w:val="314C97DE"/>
    <w:lvl w:ilvl="0" w:tplc="844E08B2">
      <w:start w:val="4"/>
      <w:numFmt w:val="lowerLetter"/>
      <w:lvlText w:val="%1)"/>
      <w:lvlJc w:val="left"/>
      <w:pPr>
        <w:ind w:left="827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6CC158C">
      <w:numFmt w:val="bullet"/>
      <w:lvlText w:val=""/>
      <w:lvlJc w:val="left"/>
      <w:pPr>
        <w:ind w:left="103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109EC472">
      <w:numFmt w:val="bullet"/>
      <w:lvlText w:val="•"/>
      <w:lvlJc w:val="left"/>
      <w:pPr>
        <w:ind w:left="1943" w:hanging="360"/>
      </w:pPr>
      <w:rPr>
        <w:rFonts w:hint="default"/>
        <w:lang w:val="en-US" w:eastAsia="en-US" w:bidi="ar-SA"/>
      </w:rPr>
    </w:lvl>
    <w:lvl w:ilvl="3" w:tplc="C292114C">
      <w:numFmt w:val="bullet"/>
      <w:lvlText w:val="•"/>
      <w:lvlJc w:val="left"/>
      <w:pPr>
        <w:ind w:left="2846" w:hanging="360"/>
      </w:pPr>
      <w:rPr>
        <w:rFonts w:hint="default"/>
        <w:lang w:val="en-US" w:eastAsia="en-US" w:bidi="ar-SA"/>
      </w:rPr>
    </w:lvl>
    <w:lvl w:ilvl="4" w:tplc="E466D6EE">
      <w:numFmt w:val="bullet"/>
      <w:lvlText w:val="•"/>
      <w:lvlJc w:val="left"/>
      <w:pPr>
        <w:ind w:left="3749" w:hanging="360"/>
      </w:pPr>
      <w:rPr>
        <w:rFonts w:hint="default"/>
        <w:lang w:val="en-US" w:eastAsia="en-US" w:bidi="ar-SA"/>
      </w:rPr>
    </w:lvl>
    <w:lvl w:ilvl="5" w:tplc="10F850EA">
      <w:numFmt w:val="bullet"/>
      <w:lvlText w:val="•"/>
      <w:lvlJc w:val="left"/>
      <w:pPr>
        <w:ind w:left="4652" w:hanging="360"/>
      </w:pPr>
      <w:rPr>
        <w:rFonts w:hint="default"/>
        <w:lang w:val="en-US" w:eastAsia="en-US" w:bidi="ar-SA"/>
      </w:rPr>
    </w:lvl>
    <w:lvl w:ilvl="6" w:tplc="891A1B9A">
      <w:numFmt w:val="bullet"/>
      <w:lvlText w:val="•"/>
      <w:lvlJc w:val="left"/>
      <w:pPr>
        <w:ind w:left="5556" w:hanging="360"/>
      </w:pPr>
      <w:rPr>
        <w:rFonts w:hint="default"/>
        <w:lang w:val="en-US" w:eastAsia="en-US" w:bidi="ar-SA"/>
      </w:rPr>
    </w:lvl>
    <w:lvl w:ilvl="7" w:tplc="66F06668">
      <w:numFmt w:val="bullet"/>
      <w:lvlText w:val="•"/>
      <w:lvlJc w:val="left"/>
      <w:pPr>
        <w:ind w:left="6459" w:hanging="360"/>
      </w:pPr>
      <w:rPr>
        <w:rFonts w:hint="default"/>
        <w:lang w:val="en-US" w:eastAsia="en-US" w:bidi="ar-SA"/>
      </w:rPr>
    </w:lvl>
    <w:lvl w:ilvl="8" w:tplc="0780F4DA">
      <w:numFmt w:val="bullet"/>
      <w:lvlText w:val="•"/>
      <w:lvlJc w:val="left"/>
      <w:pPr>
        <w:ind w:left="736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49DE1E83"/>
    <w:multiLevelType w:val="hybridMultilevel"/>
    <w:tmpl w:val="7AAA5C7A"/>
    <w:lvl w:ilvl="0" w:tplc="35182BB2">
      <w:start w:val="1"/>
      <w:numFmt w:val="lowerLetter"/>
      <w:lvlText w:val="%1)"/>
      <w:lvlJc w:val="left"/>
      <w:pPr>
        <w:ind w:left="827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EF2C3EC">
      <w:numFmt w:val="bullet"/>
      <w:lvlText w:val="•"/>
      <w:lvlJc w:val="left"/>
      <w:pPr>
        <w:ind w:left="1654" w:hanging="360"/>
      </w:pPr>
      <w:rPr>
        <w:rFonts w:hint="default"/>
        <w:lang w:val="en-US" w:eastAsia="en-US" w:bidi="ar-SA"/>
      </w:rPr>
    </w:lvl>
    <w:lvl w:ilvl="2" w:tplc="D95E963E">
      <w:numFmt w:val="bullet"/>
      <w:lvlText w:val="•"/>
      <w:lvlJc w:val="left"/>
      <w:pPr>
        <w:ind w:left="2489" w:hanging="360"/>
      </w:pPr>
      <w:rPr>
        <w:rFonts w:hint="default"/>
        <w:lang w:val="en-US" w:eastAsia="en-US" w:bidi="ar-SA"/>
      </w:rPr>
    </w:lvl>
    <w:lvl w:ilvl="3" w:tplc="495E0342">
      <w:numFmt w:val="bullet"/>
      <w:lvlText w:val="•"/>
      <w:lvlJc w:val="left"/>
      <w:pPr>
        <w:ind w:left="3324" w:hanging="360"/>
      </w:pPr>
      <w:rPr>
        <w:rFonts w:hint="default"/>
        <w:lang w:val="en-US" w:eastAsia="en-US" w:bidi="ar-SA"/>
      </w:rPr>
    </w:lvl>
    <w:lvl w:ilvl="4" w:tplc="75687B46">
      <w:numFmt w:val="bullet"/>
      <w:lvlText w:val="•"/>
      <w:lvlJc w:val="left"/>
      <w:pPr>
        <w:ind w:left="4159" w:hanging="360"/>
      </w:pPr>
      <w:rPr>
        <w:rFonts w:hint="default"/>
        <w:lang w:val="en-US" w:eastAsia="en-US" w:bidi="ar-SA"/>
      </w:rPr>
    </w:lvl>
    <w:lvl w:ilvl="5" w:tplc="9D287772">
      <w:numFmt w:val="bullet"/>
      <w:lvlText w:val="•"/>
      <w:lvlJc w:val="left"/>
      <w:pPr>
        <w:ind w:left="4994" w:hanging="360"/>
      </w:pPr>
      <w:rPr>
        <w:rFonts w:hint="default"/>
        <w:lang w:val="en-US" w:eastAsia="en-US" w:bidi="ar-SA"/>
      </w:rPr>
    </w:lvl>
    <w:lvl w:ilvl="6" w:tplc="C54C9122">
      <w:numFmt w:val="bullet"/>
      <w:lvlText w:val="•"/>
      <w:lvlJc w:val="left"/>
      <w:pPr>
        <w:ind w:left="5829" w:hanging="360"/>
      </w:pPr>
      <w:rPr>
        <w:rFonts w:hint="default"/>
        <w:lang w:val="en-US" w:eastAsia="en-US" w:bidi="ar-SA"/>
      </w:rPr>
    </w:lvl>
    <w:lvl w:ilvl="7" w:tplc="61E624F0">
      <w:numFmt w:val="bullet"/>
      <w:lvlText w:val="•"/>
      <w:lvlJc w:val="left"/>
      <w:pPr>
        <w:ind w:left="6664" w:hanging="360"/>
      </w:pPr>
      <w:rPr>
        <w:rFonts w:hint="default"/>
        <w:lang w:val="en-US" w:eastAsia="en-US" w:bidi="ar-SA"/>
      </w:rPr>
    </w:lvl>
    <w:lvl w:ilvl="8" w:tplc="50A640AA">
      <w:numFmt w:val="bullet"/>
      <w:lvlText w:val="•"/>
      <w:lvlJc w:val="left"/>
      <w:pPr>
        <w:ind w:left="7499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57A33E37"/>
    <w:multiLevelType w:val="hybridMultilevel"/>
    <w:tmpl w:val="FC305914"/>
    <w:lvl w:ilvl="0" w:tplc="B78AC5B4">
      <w:start w:val="1"/>
      <w:numFmt w:val="lowerLetter"/>
      <w:lvlText w:val="%1)"/>
      <w:lvlJc w:val="left"/>
      <w:pPr>
        <w:ind w:left="827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B741F94">
      <w:numFmt w:val="bullet"/>
      <w:lvlText w:val=""/>
      <w:lvlJc w:val="left"/>
      <w:pPr>
        <w:ind w:left="103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C3A4E30A">
      <w:numFmt w:val="bullet"/>
      <w:lvlText w:val="•"/>
      <w:lvlJc w:val="left"/>
      <w:pPr>
        <w:ind w:left="1943" w:hanging="360"/>
      </w:pPr>
      <w:rPr>
        <w:rFonts w:hint="default"/>
        <w:lang w:val="en-US" w:eastAsia="en-US" w:bidi="ar-SA"/>
      </w:rPr>
    </w:lvl>
    <w:lvl w:ilvl="3" w:tplc="B53AF9BA">
      <w:numFmt w:val="bullet"/>
      <w:lvlText w:val="•"/>
      <w:lvlJc w:val="left"/>
      <w:pPr>
        <w:ind w:left="2846" w:hanging="360"/>
      </w:pPr>
      <w:rPr>
        <w:rFonts w:hint="default"/>
        <w:lang w:val="en-US" w:eastAsia="en-US" w:bidi="ar-SA"/>
      </w:rPr>
    </w:lvl>
    <w:lvl w:ilvl="4" w:tplc="E3FCF22E">
      <w:numFmt w:val="bullet"/>
      <w:lvlText w:val="•"/>
      <w:lvlJc w:val="left"/>
      <w:pPr>
        <w:ind w:left="3749" w:hanging="360"/>
      </w:pPr>
      <w:rPr>
        <w:rFonts w:hint="default"/>
        <w:lang w:val="en-US" w:eastAsia="en-US" w:bidi="ar-SA"/>
      </w:rPr>
    </w:lvl>
    <w:lvl w:ilvl="5" w:tplc="778A47E4">
      <w:numFmt w:val="bullet"/>
      <w:lvlText w:val="•"/>
      <w:lvlJc w:val="left"/>
      <w:pPr>
        <w:ind w:left="4652" w:hanging="360"/>
      </w:pPr>
      <w:rPr>
        <w:rFonts w:hint="default"/>
        <w:lang w:val="en-US" w:eastAsia="en-US" w:bidi="ar-SA"/>
      </w:rPr>
    </w:lvl>
    <w:lvl w:ilvl="6" w:tplc="4F029544">
      <w:numFmt w:val="bullet"/>
      <w:lvlText w:val="•"/>
      <w:lvlJc w:val="left"/>
      <w:pPr>
        <w:ind w:left="5556" w:hanging="360"/>
      </w:pPr>
      <w:rPr>
        <w:rFonts w:hint="default"/>
        <w:lang w:val="en-US" w:eastAsia="en-US" w:bidi="ar-SA"/>
      </w:rPr>
    </w:lvl>
    <w:lvl w:ilvl="7" w:tplc="CAB072BE">
      <w:numFmt w:val="bullet"/>
      <w:lvlText w:val="•"/>
      <w:lvlJc w:val="left"/>
      <w:pPr>
        <w:ind w:left="6459" w:hanging="360"/>
      </w:pPr>
      <w:rPr>
        <w:rFonts w:hint="default"/>
        <w:lang w:val="en-US" w:eastAsia="en-US" w:bidi="ar-SA"/>
      </w:rPr>
    </w:lvl>
    <w:lvl w:ilvl="8" w:tplc="3E14D24E">
      <w:numFmt w:val="bullet"/>
      <w:lvlText w:val="•"/>
      <w:lvlJc w:val="left"/>
      <w:pPr>
        <w:ind w:left="7362" w:hanging="360"/>
      </w:pPr>
      <w:rPr>
        <w:rFonts w:hint="default"/>
        <w:lang w:val="en-US" w:eastAsia="en-US" w:bidi="ar-SA"/>
      </w:rPr>
    </w:lvl>
  </w:abstractNum>
  <w:num w:numId="1" w16cid:durableId="1430926738">
    <w:abstractNumId w:val="0"/>
  </w:num>
  <w:num w:numId="2" w16cid:durableId="814757124">
    <w:abstractNumId w:val="5"/>
  </w:num>
  <w:num w:numId="3" w16cid:durableId="208304890">
    <w:abstractNumId w:val="3"/>
  </w:num>
  <w:num w:numId="4" w16cid:durableId="2042046834">
    <w:abstractNumId w:val="1"/>
  </w:num>
  <w:num w:numId="5" w16cid:durableId="1934896200">
    <w:abstractNumId w:val="8"/>
  </w:num>
  <w:num w:numId="6" w16cid:durableId="1823544130">
    <w:abstractNumId w:val="6"/>
  </w:num>
  <w:num w:numId="7" w16cid:durableId="903224791">
    <w:abstractNumId w:val="2"/>
  </w:num>
  <w:num w:numId="8" w16cid:durableId="682246789">
    <w:abstractNumId w:val="7"/>
  </w:num>
  <w:num w:numId="9" w16cid:durableId="5458004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A06"/>
    <w:rsid w:val="00004537"/>
    <w:rsid w:val="000223E2"/>
    <w:rsid w:val="000D2A06"/>
    <w:rsid w:val="000D7521"/>
    <w:rsid w:val="00170677"/>
    <w:rsid w:val="00256CA7"/>
    <w:rsid w:val="00282802"/>
    <w:rsid w:val="002B13BE"/>
    <w:rsid w:val="00345A40"/>
    <w:rsid w:val="00394D0F"/>
    <w:rsid w:val="003B6C61"/>
    <w:rsid w:val="003D4607"/>
    <w:rsid w:val="0040353A"/>
    <w:rsid w:val="00435191"/>
    <w:rsid w:val="0046759A"/>
    <w:rsid w:val="00472135"/>
    <w:rsid w:val="00482732"/>
    <w:rsid w:val="004A0724"/>
    <w:rsid w:val="004D2CBD"/>
    <w:rsid w:val="00517A10"/>
    <w:rsid w:val="005339DC"/>
    <w:rsid w:val="005354DE"/>
    <w:rsid w:val="00552FA1"/>
    <w:rsid w:val="0063467F"/>
    <w:rsid w:val="006B2CF7"/>
    <w:rsid w:val="00746726"/>
    <w:rsid w:val="0077151C"/>
    <w:rsid w:val="007C707F"/>
    <w:rsid w:val="0083662A"/>
    <w:rsid w:val="00866C0F"/>
    <w:rsid w:val="00870C6E"/>
    <w:rsid w:val="0089141B"/>
    <w:rsid w:val="008E5B6F"/>
    <w:rsid w:val="00A17787"/>
    <w:rsid w:val="00A772BA"/>
    <w:rsid w:val="00B31552"/>
    <w:rsid w:val="00B875F9"/>
    <w:rsid w:val="00BA1F32"/>
    <w:rsid w:val="00C151F6"/>
    <w:rsid w:val="00C548F6"/>
    <w:rsid w:val="00D14C83"/>
    <w:rsid w:val="00D46931"/>
    <w:rsid w:val="00DA70BF"/>
    <w:rsid w:val="00DC6B03"/>
    <w:rsid w:val="00E14FBE"/>
    <w:rsid w:val="00E9127F"/>
    <w:rsid w:val="00F0351C"/>
    <w:rsid w:val="00F70565"/>
    <w:rsid w:val="00F8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3496AE05"/>
  <w15:docId w15:val="{AA206E46-6D89-49C0-B25B-3E4A776C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768" w:right="762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line="305" w:lineRule="exact"/>
      <w:ind w:left="860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1285</Words>
  <Characters>7329</Characters>
  <Application>Microsoft Office Word</Application>
  <DocSecurity>0</DocSecurity>
  <Lines>61</Lines>
  <Paragraphs>17</Paragraphs>
  <ScaleCrop>false</ScaleCrop>
  <Company/>
  <LinksUpToDate>false</LinksUpToDate>
  <CharactersWithSpaces>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alisonh</dc:creator>
  <cp:lastModifiedBy>Debbie Perry</cp:lastModifiedBy>
  <cp:revision>2</cp:revision>
  <dcterms:created xsi:type="dcterms:W3CDTF">2023-03-27T20:00:00Z</dcterms:created>
  <dcterms:modified xsi:type="dcterms:W3CDTF">2023-03-27T20:00:00Z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2023-03-21T00:00:00Z</vt:filetime>
  </property>
  <property fmtid="{D5CDD505-2E9C-101B-9397-08002B2CF9AE}" pid="5" name="Producer">
    <vt:lpwstr>Microsoft® Word 2010</vt:lpwstr>
  </property>
</Properties>
</file>